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contextualSpacing/>
        <w:rPr>
          <w:rFonts w:ascii="Times New Roman" w:hAnsi="Times New Roman"/>
          <w:i w:val="false"/>
          <w:i w:val="false"/>
          <w:sz w:val="20"/>
        </w:rPr>
      </w:pPr>
      <w:r>
        <w:rPr>
          <w:rFonts w:ascii="Times New Roman" w:hAnsi="Times New Roman"/>
          <w:i w:val="false"/>
          <w:sz w:val="20"/>
        </w:rPr>
      </w:r>
    </w:p>
    <w:p>
      <w:pPr>
        <w:pStyle w:val="Tretekstu"/>
        <w:spacing w:before="6" w:after="0"/>
        <w:contextualSpacing/>
        <w:rPr>
          <w:rFonts w:ascii="Times New Roman" w:hAnsi="Times New Roman"/>
          <w:i w:val="false"/>
          <w:i w:val="false"/>
          <w:sz w:val="28"/>
        </w:rPr>
      </w:pPr>
      <w:r>
        <w:rPr>
          <w:rFonts w:ascii="Times New Roman" w:hAnsi="Times New Roman"/>
          <w:i w:val="false"/>
          <w:sz w:val="28"/>
        </w:rPr>
      </w:r>
    </w:p>
    <w:p>
      <w:pPr>
        <w:pStyle w:val="Normal"/>
        <w:ind w:left="851" w:right="119" w:hanging="0"/>
        <w:rPr>
          <w:rFonts w:ascii="Calibri" w:hAnsi="Calibri" w:cs="Calibri"/>
          <w:b/>
          <w:b/>
          <w:color w:val="231F20"/>
          <w:sz w:val="28"/>
          <w:highlight w:val="white"/>
        </w:rPr>
      </w:pPr>
      <w:r>
        <w:rPr>
          <w:rFonts w:cs="Calibri" w:ascii="Calibri" w:hAnsi="Calibri"/>
          <w:b/>
          <w:color w:val="231F20"/>
          <w:sz w:val="28"/>
          <w:shd w:fill="FFFFFF" w:val="clear"/>
        </w:rPr>
        <w:t xml:space="preserve"> </w:t>
      </w:r>
      <w:r>
        <w:rPr>
          <w:rFonts w:cs="Calibri" w:ascii="Calibri" w:hAnsi="Calibri"/>
          <w:b/>
          <w:color w:val="231F20"/>
          <w:sz w:val="28"/>
          <w:shd w:fill="FFFFFF" w:val="clear"/>
        </w:rPr>
        <w:t>Wymagania edukacyjne z biologii dla klasy 7</w:t>
      </w:r>
      <w:r>
        <w:rPr>
          <w:rFonts w:cs="Calibri" w:ascii="Calibri" w:hAnsi="Calibri"/>
          <w:b/>
          <w:color w:val="231F20"/>
          <w:sz w:val="28"/>
          <w:shd w:fill="FFFFFF" w:val="clear"/>
        </w:rPr>
        <w:t>c</w:t>
      </w:r>
      <w:r>
        <w:rPr>
          <w:rFonts w:cs="Calibri" w:ascii="Calibri" w:hAnsi="Calibri"/>
          <w:b/>
          <w:color w:val="231F20"/>
          <w:sz w:val="28"/>
          <w:shd w:fill="FFFFFF" w:val="clear"/>
        </w:rPr>
        <w:t xml:space="preserve"> szkoły podstawowej w Zielonkach Parceli . Bożena Kośka</w:t>
        <w:br/>
        <w:t xml:space="preserve"> na podstawie </w:t>
      </w:r>
      <w:r>
        <w:rPr>
          <w:rFonts w:cs="Calibri" w:ascii="Calibri" w:hAnsi="Calibri"/>
          <w:b/>
          <w:i/>
          <w:color w:val="231F20"/>
          <w:sz w:val="28"/>
          <w:shd w:fill="FFFFFF" w:val="clear"/>
        </w:rPr>
        <w:t xml:space="preserve">Programu nauczania biologii „Puls życia” </w:t>
      </w:r>
      <w:r>
        <w:rPr>
          <w:rFonts w:cs="Calibri" w:ascii="Calibri" w:hAnsi="Calibri"/>
          <w:b/>
          <w:color w:val="231F20"/>
          <w:sz w:val="28"/>
          <w:shd w:fill="FFFFFF" w:val="clear"/>
        </w:rPr>
        <w:t>autorstwa Anny Zdziennickiej i propozycji przedstawionych przez Wydawnictwo Nowa Era - ocena śródroczna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635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252095"/>
                        </a:xfrm>
                        <a:prstGeom prst="rect"/>
                        <a:solidFill>
                          <a:srgbClr val="00377B"/>
                        </a:solidFill>
                      </wps:spPr>
                      <wps:txbx>
                        <w:txbxContent>
                          <w:p>
                            <w:pPr>
                              <w:pStyle w:val="Tretekstu"/>
                              <w:spacing w:before="142" w:after="0"/>
                              <w:ind w:right="88" w:hanging="0"/>
                              <w:jc w:val="right"/>
                              <w:rPr/>
                            </w:pPr>
                            <w:r>
                              <w:rPr>
                                <w:rFonts w:ascii="Swis721BlkEU-Italic" w:hAns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377B" stroked="f" strokeweight="0pt" style="position:absolute;rotation:0;width:48.2pt;height:19.85pt;mso-wrap-distance-left:9pt;mso-wrap-distance-right:9pt;mso-wrap-distance-top:0pt;mso-wrap-distance-bottom:0pt;margin-top:-49.05pt;mso-position-vertical-relative:text;margin-left:0.05pt;mso-position-horizontal-relative:page">
                <v:textbox inset="0in,0in,0in,0in">
                  <w:txbxContent>
                    <w:p>
                      <w:pPr>
                        <w:pStyle w:val="Tretekstu"/>
                        <w:spacing w:before="142" w:after="0"/>
                        <w:ind w:right="88" w:hanging="0"/>
                        <w:jc w:val="right"/>
                        <w:rPr/>
                      </w:pPr>
                      <w:r>
                        <w:rPr>
                          <w:rFonts w:ascii="Swis721BlkEU-Italic" w:hAns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retekstu"/>
        <w:spacing w:before="0" w:after="1"/>
        <w:contextualSpacing/>
        <w:rPr>
          <w:rFonts w:ascii="Humanst521EU" w:hAnsi="Humanst521EU"/>
          <w:b/>
          <w:b/>
          <w:i w:val="false"/>
          <w:i w:val="false"/>
          <w:sz w:val="16"/>
        </w:rPr>
      </w:pPr>
      <w:r>
        <w:rPr>
          <w:rFonts w:ascii="Humanst521EU" w:hAnsi="Humanst521EU"/>
          <w:b/>
          <w:i w:val="false"/>
          <w:sz w:val="16"/>
        </w:rPr>
      </w:r>
    </w:p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38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2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6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9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560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171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I. Organizm człowieka. Skóra – powłoka organizmu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2" w:after="0"/>
              <w:contextualSpacing/>
              <w:rPr>
                <w:sz w:val="17"/>
              </w:rPr>
            </w:pPr>
            <w:r>
              <w:rPr>
                <w:sz w:val="17"/>
              </w:rPr>
              <w:t>1. Organizm człowieka jako funkcjonalna całość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1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komórkę jako podstawowy element budowy ciała człowieka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tkanka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2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podstawowe rodzaje tkanek zwierzęcych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narząd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7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układy narządów człowieka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7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7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najważniejsze funkcje poszczególnych tkanek zwierzęcych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4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rozmieszczenie przykładowych tkanek zwierzęcych w organizmie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4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0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budowę poszczególnych tkanek zwierzęcych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63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pod mikroskopem lub na ilustracji rodzaje tkanek zwierzęcych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0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99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hierarchiczną budowę organizmu człowieka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tkanki narządomi układomnarządów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hierarchiczną budowę organizmu człowieka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związek między budową a funkcją poszczególnych tkanek zwierzęcych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poszczególnymi układami narządów</w:t>
            </w:r>
          </w:p>
          <w:p>
            <w:pPr>
              <w:pStyle w:val="TableParagraph"/>
              <w:numPr>
                <w:ilvl w:val="0"/>
                <w:numId w:val="16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tworzy mapę pojęciową ilustrującą hierarchiczną budowę organizmu człowieka</w:t>
            </w:r>
          </w:p>
        </w:tc>
      </w:tr>
      <w:tr>
        <w:trPr>
          <w:trHeight w:val="43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2. Budowa i funkcje skóry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warstwy skóry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79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funkcje skóry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wytwory naskórka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omawia wykonane doświadczenie,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4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skóry i warstwy podskórnej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44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rozpoznaje warstwy skóryna ilustracji lub schemacie 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5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omawia wykonane doświadczenie,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84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na konkretnych przykładach związek między budową a funkcjami skóry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poszczególnych wytworów naskórka</w:t>
            </w:r>
          </w:p>
          <w:p>
            <w:pPr>
              <w:pStyle w:val="TableParagraph"/>
              <w:numPr>
                <w:ilvl w:val="0"/>
                <w:numId w:val="170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88" w:hanging="170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82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8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136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 i planuje doświadczenie wykazujące, że skóra jest narządem zmysłu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3260" w:hRule="atLeast"/>
        </w:trPr>
        <w:tc>
          <w:tcPr>
            <w:tcW w:w="624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81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I. Organizm człowieka. Skóra – powłoka ciała.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hanging="172"/>
              <w:contextualSpacing/>
              <w:rPr>
                <w:sz w:val="17"/>
              </w:rPr>
            </w:pPr>
            <w:r>
              <w:rPr>
                <w:sz w:val="17"/>
              </w:rPr>
              <w:t>3. Higiena i choroby skóry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choroby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77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 dolegliwości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7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opisuje stan zdrowej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6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konieczność dbania o dobry stan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przyczyny grzybic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metody zapobiegania grzybicom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udzielania pierwszej pomocyw przypadku oparzeńi odmrożeń skóry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8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objawy dolegliwości skóry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9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zależność między ekspozycją skóry na silne nasłonecznienie a rozwojem czerniaka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7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konsultacji lekarskiejw przypadku pojawienia się zmian na skórze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430" w:hanging="170"/>
              <w:contextualSpacing/>
              <w:rPr>
                <w:sz w:val="17"/>
              </w:rPr>
            </w:pPr>
            <w:r>
              <w:rPr>
                <w:sz w:val="17"/>
              </w:rPr>
              <w:t>ocenia wpływ promieni słonecznych na skórę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o środkach kosmetycznych z filtrem UV przeznaczonych dla młodzieży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9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zasady udzielania pierwszej pomocy w przypadku oparzeń skóry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przygotowuje pytania i przeprowadza wywiad z lekarzem lub pielęgniarką na temat chorób skóry oraz profilaktyki czerniaka i grzybicy</w:t>
            </w:r>
          </w:p>
          <w:p>
            <w:pPr>
              <w:pStyle w:val="TableParagraph"/>
              <w:numPr>
                <w:ilvl w:val="0"/>
                <w:numId w:val="16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81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wyszukuje w różnych źródłach informacje do projektu edukacyjnegona temat chorób, profilaktyki i pielęgnacji skóry młodzieńczej </w:t>
            </w:r>
          </w:p>
        </w:tc>
      </w:tr>
      <w:tr>
        <w:trPr>
          <w:trHeight w:val="256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5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ruchu.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right="242" w:hanging="172"/>
              <w:contextualSpacing/>
              <w:rPr>
                <w:sz w:val="17"/>
              </w:rPr>
            </w:pPr>
            <w:r>
              <w:rPr>
                <w:sz w:val="17"/>
              </w:rPr>
              <w:t>4. Aparat ruchu. Budowa szkieletu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8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części: bierną i czynną aparatu ruchu</w:t>
            </w:r>
          </w:p>
          <w:p>
            <w:pPr>
              <w:pStyle w:val="TableParagraph"/>
              <w:numPr>
                <w:ilvl w:val="0"/>
                <w:numId w:val="165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59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schemacie, rysunku i modelu szkielet osiowy oraz szkielet obręczy i kończyn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1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sposób działania części bierneji czynnej aparatu ruchu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kości z ich funkcją w organizmie</w:t>
            </w:r>
          </w:p>
          <w:p>
            <w:pPr>
              <w:pStyle w:val="TableParagraph"/>
              <w:numPr>
                <w:ilvl w:val="0"/>
                <w:numId w:val="16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07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7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kości z ich funkcją w organizmie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6" w:hanging="170"/>
              <w:contextualSpacing/>
              <w:rPr>
                <w:sz w:val="17"/>
              </w:rPr>
            </w:pPr>
            <w:r>
              <w:rPr>
                <w:sz w:val="17"/>
              </w:rPr>
              <w:t>klasyfikuje podane kości pod względem kształtów</w:t>
            </w:r>
          </w:p>
          <w:p>
            <w:pPr>
              <w:pStyle w:val="TableParagraph"/>
              <w:numPr>
                <w:ilvl w:val="0"/>
                <w:numId w:val="16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69" w:hanging="170"/>
              <w:contextualSpacing/>
              <w:rPr>
                <w:sz w:val="17"/>
              </w:rPr>
            </w:pPr>
            <w:r>
              <w:rPr>
                <w:sz w:val="17"/>
              </w:rPr>
              <w:t>na przykładzie własnego organizmu wykazuje związek budowy kościz ich funkcją</w:t>
            </w:r>
          </w:p>
        </w:tc>
      </w:tr>
      <w:tr>
        <w:trPr>
          <w:trHeight w:val="30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0" w:right="242" w:hanging="172"/>
              <w:contextualSpacing/>
              <w:rPr>
                <w:sz w:val="17"/>
              </w:rPr>
            </w:pPr>
            <w:r>
              <w:rPr>
                <w:sz w:val="17"/>
              </w:rPr>
              <w:t>5. Budowa kości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>
            <w:pPr>
              <w:pStyle w:val="TableParagraph"/>
              <w:numPr>
                <w:ilvl w:val="0"/>
                <w:numId w:val="16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6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podaje funkcje elementów budowy kości</w:t>
            </w:r>
          </w:p>
          <w:p>
            <w:pPr>
              <w:pStyle w:val="TableParagraph"/>
              <w:numPr>
                <w:ilvl w:val="0"/>
                <w:numId w:val="161"/>
              </w:numPr>
              <w:tabs>
                <w:tab w:val="clear" w:pos="720"/>
                <w:tab w:val="left" w:pos="222" w:leader="none"/>
              </w:tabs>
              <w:spacing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na podstawie ilustracji omawia doświadczenie dotyczące chemicznej budowy kości</w:t>
            </w:r>
          </w:p>
          <w:p>
            <w:pPr>
              <w:pStyle w:val="TableParagraph"/>
              <w:spacing w:lineRule="exact" w:line="204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zmiany zachodzące w obrębie kości człowieka wraz z wiekiem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związek budowy poszczególnych elementów budowy kości z pełnioną przez nie funkcją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>
            <w:pPr>
              <w:pStyle w:val="TableParagraph"/>
              <w:numPr>
                <w:ilvl w:val="0"/>
                <w:numId w:val="16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wykonuje doświadczenie dotyczące chemicznej budowy kości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09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a funkcją pełnioną przez te struktury 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zmiany zachodzące w obrębie szkieletu człowieka wraz z wiekiem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a funkcją pełnioną przez te struktury </w:t>
            </w:r>
          </w:p>
          <w:p>
            <w:pPr>
              <w:pStyle w:val="TableParagraph"/>
              <w:numPr>
                <w:ilvl w:val="0"/>
                <w:numId w:val="159"/>
              </w:numPr>
              <w:tabs>
                <w:tab w:val="clear" w:pos="720"/>
                <w:tab w:val="left" w:pos="221" w:leader="none"/>
              </w:tabs>
              <w:spacing w:lineRule="exact" w:line="206" w:before="0" w:after="0"/>
              <w:ind w:left="221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8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248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1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samodzielnie wykonuje doświadczenie wykazujące skład chemiczny kości</w:t>
            </w:r>
          </w:p>
          <w:p>
            <w:pPr>
              <w:pStyle w:val="TableParagraph"/>
              <w:numPr>
                <w:ilvl w:val="0"/>
                <w:numId w:val="15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02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 i przeprowadza doświadczenie ilustrujące wytrzymałość kościna złamanie</w:t>
            </w:r>
          </w:p>
        </w:tc>
      </w:tr>
    </w:tbl>
    <w:p>
      <w:pPr>
        <w:sectPr>
          <w:type w:val="continuous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040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81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II. Aparat ruchu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23" w:right="323" w:hanging="172"/>
              <w:contextualSpacing/>
              <w:rPr>
                <w:sz w:val="17"/>
              </w:rPr>
            </w:pPr>
            <w:r>
              <w:rPr>
                <w:sz w:val="17"/>
              </w:rPr>
              <w:t>6. Budowa i rola szkieletu osiowego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szkieletu osiowego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budujące klatkę piersiową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3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4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 modelu lub ilustracji mózgoczaszkę i trzewioczaszkę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chronione przez klatkę piersiową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schemacie, rysunku i modelu elementy szkieletu osiowego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33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kości budujące szkielet osiowy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49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szkieletu osiowego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9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czaszki z pełnionymi przez nią funkcjami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omawia rolę chrząstek w budowie klatki piersiowej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1" w:right="243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budowę poszczególnych odcinków kręgosłupa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2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elementy budowy mózgoczaszki i trzewioczaszki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260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związek budowy poszczególnych kręgów kręgosłupa z pełnioną przez nie funkcją</w:t>
            </w:r>
          </w:p>
          <w:p>
            <w:pPr>
              <w:pStyle w:val="TableParagraph"/>
              <w:numPr>
                <w:ilvl w:val="0"/>
                <w:numId w:val="1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odcinków kręgosłupa z pełnioną przez nie funkcją</w:t>
            </w:r>
          </w:p>
          <w:p>
            <w:pPr>
              <w:pStyle w:val="TableParagraph"/>
              <w:spacing w:lineRule="exact" w:line="204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2054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7. Szkielet kończyn 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9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modelu lub schemacie kości kończyny górnej i kończyny dolnej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7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połączeń kości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budowę stawu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rozpoznaje rodzaje stawów</w:t>
            </w:r>
          </w:p>
          <w:p>
            <w:pPr>
              <w:pStyle w:val="TableParagraph"/>
              <w:numPr>
                <w:ilvl w:val="0"/>
                <w:numId w:val="15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84" w:hanging="170"/>
              <w:contextualSpacing/>
              <w:rPr>
                <w:sz w:val="17"/>
              </w:rPr>
            </w:pPr>
            <w:r>
              <w:rPr>
                <w:sz w:val="17"/>
              </w:rPr>
              <w:t>odróżnia staw zawiasowy od stawu kulistego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kości tworzące obręcze: barkową i miedniczną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budowę kończyny górnej i dolnej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263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połączenia kości</w:t>
            </w:r>
          </w:p>
          <w:p>
            <w:pPr>
              <w:pStyle w:val="TableParagraph"/>
              <w:numPr>
                <w:ilvl w:val="0"/>
                <w:numId w:val="154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0" w:right="273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budowy stawu z zakresem ruchu kończyny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9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szkieletu kończyn z funkcjami kończyn: górnej i dolnej</w:t>
            </w:r>
          </w:p>
          <w:p>
            <w:pPr>
              <w:pStyle w:val="TableParagraph"/>
              <w:numPr>
                <w:ilvl w:val="0"/>
                <w:numId w:val="15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0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szkieletu obręczy kończyn z ich funkcjami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48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kończyn: górnej i dolnej oraz wykazuje ich związek z funkcjonowaniem człowieka w środowisku</w:t>
            </w:r>
          </w:p>
        </w:tc>
      </w:tr>
      <w:tr>
        <w:trPr>
          <w:trHeight w:val="226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8. Budowa i rola mięśni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37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tkanki mięśniowej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  <w:tab w:val="left" w:pos="1706" w:leader="none"/>
              </w:tabs>
              <w:spacing w:lineRule="auto" w:line="235" w:before="0" w:after="0"/>
              <w:ind w:left="220" w:right="55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położenie w organizmie człowieka tkanek: mięśniowej gładkiej i mięśniowej poprzecznie prążkowanej szkieletowej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148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funkcje wskazanych mięśni szkieletowych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659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cechy tkanki mięśniowej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z pomocą nauczyciela wskazuje na ilustracji najważniejsze mięśnie szkieletowe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513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mięśnie szkieletowe wskazane na ilustracji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265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czynności mięśni wskazanych na schemacie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31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antagonistyczne działanie mięśni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warunki prawidłowej pracy mięśni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warunkiprawidłowej pracy mięśni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0" w:right="384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budowę i funkcje mięśni gładkich i poprzecznie prążkowanych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143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0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na przykładzie własnego organizmu analizuje współdziałanie mięśni, ścięgien, kości i stawów w wykonywaniu ruchów</w:t>
            </w:r>
          </w:p>
          <w:p>
            <w:pPr>
              <w:pStyle w:val="TableParagraph"/>
              <w:spacing w:lineRule="exact" w:line="204" w:before="0" w:after="0"/>
              <w:ind w:left="219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2260" w:hRule="atLeast"/>
        </w:trPr>
        <w:tc>
          <w:tcPr>
            <w:tcW w:w="624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9. Higiena i choroby układu ruchu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19" w:leader="none"/>
              </w:tabs>
              <w:spacing w:lineRule="auto" w:line="235" w:before="61" w:after="0"/>
              <w:ind w:left="220" w:right="41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naturalne krzywizny kręgosłupa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20" w:right="193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przyczyny powstawania wad postawy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20" w:right="21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aparatu ruchu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20" w:right="55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śladstopy z płaskostopiem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przedstawionena ilustracji wady podstawy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0" w:right="219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przedstawione na ilustracji wady postawy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urazy mechaniczne kończyn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0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udzielania pierwszej pomocy w przypadku urazów mechanicznych kończyn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0" w:right="231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przyczyny chorób aparatu ruchu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17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naturalne krzywizny kręgosłupa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93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przyczyny powstawania wad postawy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16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zmiany zachodzące wraz z wiekiem w układzie kostnym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7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czynniki wpływające na prawidłowy rozwój muskulatury ciała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9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przyczyny i skutki osteoporozy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  <w:tab w:val="left" w:pos="1555" w:leader="none"/>
              </w:tabs>
              <w:spacing w:lineRule="auto" w:line="235" w:before="61" w:after="0"/>
              <w:ind w:left="220" w:right="135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dotyczące zapobiegania płaskostopiu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59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demonstruje czynności udzielania pierwszej pomocy w przypadku urazów mechanicznych kończyn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20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29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 prezentuje ćwiczenia zapobiegające deformacjom kręgosłupa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7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 prezentuje ćwiczenia rehabilitacyjne likwidujące płaskostopie</w:t>
            </w:r>
          </w:p>
          <w:p>
            <w:pPr>
              <w:pStyle w:val="TableParagraph"/>
              <w:numPr>
                <w:ilvl w:val="0"/>
                <w:numId w:val="151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498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regularnych ćwiczeń gimnastycznychdla prawidłowego funkcjonowania aparatu ruchu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920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64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193" w:hanging="258"/>
              <w:contextualSpacing/>
              <w:rPr>
                <w:sz w:val="17"/>
              </w:rPr>
            </w:pPr>
            <w:r>
              <w:rPr>
                <w:sz w:val="17"/>
              </w:rPr>
              <w:t>10. Pokarm – budulec i źródło energii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podstawowe składniki odżywcze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43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produkty spożywcze zawierające białko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przykładypokarmów, które są źródłem węglowodanów</w:t>
            </w:r>
          </w:p>
          <w:p>
            <w:pPr>
              <w:pStyle w:val="TableParagraph"/>
              <w:numPr>
                <w:ilvl w:val="0"/>
                <w:numId w:val="149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63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pokarmy zawierające tłuszcze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badającego wpływ substancji zawartych w ślinie na trawienie skrobi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280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3" w:hanging="170"/>
              <w:contextualSpacing/>
              <w:rPr>
                <w:sz w:val="17"/>
              </w:rPr>
            </w:pPr>
            <w:r>
              <w:rPr>
                <w:sz w:val="17"/>
              </w:rPr>
              <w:t>klasyfikuje składniki odżywcze na budulcowe i energetyczne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aminokwasy jako cząsteczki budulcowe białek</w:t>
            </w:r>
          </w:p>
          <w:p>
            <w:pPr>
              <w:pStyle w:val="TableParagraph"/>
              <w:numPr>
                <w:ilvl w:val="0"/>
                <w:numId w:val="14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61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rolę tłuszczów w organizmie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w ślinie na trawienie skrobi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0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65" w:after="0"/>
              <w:ind w:left="221" w:right="380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składników odżywczych dla organizmu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0" w:after="0"/>
              <w:ind w:left="221" w:right="294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znaczenie błonnika w prawidłowym funkcjonowaniu układu pokarmowego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0" w:after="0"/>
              <w:ind w:left="221" w:right="497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systematycznego spożywania owoców</w:t>
            </w:r>
          </w:p>
          <w:p>
            <w:pPr>
              <w:pStyle w:val="TableParagraph"/>
              <w:spacing w:lineRule="exact" w:line="196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  <w:t>i warzyw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5" w:after="0"/>
              <w:ind w:left="221" w:right="417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pokarmy pełnowartościowe i niepełnowartościowe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val="clear" w:pos="720"/>
                <w:tab w:val="left" w:pos="222" w:leader="none"/>
              </w:tabs>
              <w:spacing w:lineRule="auto" w:line="228" w:before="4" w:after="0"/>
              <w:ind w:left="221" w:right="51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etykiety produktów spożywczych pod kątem zawartości różnych składników odżywczych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z pomocą nauczyciela doświadczenie badające wpływ substancji zawartych w ślinie na trawienie skrobi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28" w:before="0" w:after="0"/>
              <w:ind w:left="221" w:right="216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261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na przykładach źródła składników odżywczych i wyjaśnia ich znaczeniedla organizmu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5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między spożywaniem produktów białkowych a prawidłowym wzrostem ciała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5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aminokwasów egzogennych w organizmie człowieka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0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wartość energetyczną węglowodanów i tłuszczów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skutki nadmiernego spożywania tłuszczów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 ślinie na trawienie skrobi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5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5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samodzielnie przeprowadza doświadczenie badające wpływ substancji zawartych w ślinie na trawienie skrobi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7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zależność między rodzajami spożywanych pokarmów a funkcjonowaniem organizmu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9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dotyczące roli błonnika w prawidłowym</w:t>
            </w:r>
          </w:p>
          <w:p>
            <w:pPr>
              <w:pStyle w:val="TableParagraph"/>
              <w:spacing w:lineRule="auto" w:line="235" w:before="0" w:after="0"/>
              <w:ind w:left="221" w:right="192" w:hanging="0"/>
              <w:contextualSpacing/>
              <w:rPr>
                <w:sz w:val="17"/>
              </w:rPr>
            </w:pPr>
            <w:r>
              <w:rPr>
                <w:sz w:val="17"/>
              </w:rPr>
              <w:t>funkcjonowaniu przewodu pokarmowego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25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4143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59" w:after="0"/>
              <w:ind w:left="306" w:right="297" w:hanging="258"/>
              <w:contextualSpacing/>
              <w:rPr>
                <w:sz w:val="17"/>
              </w:rPr>
            </w:pPr>
            <w:r>
              <w:rPr>
                <w:sz w:val="17"/>
              </w:rPr>
              <w:t>11. Witaminy, sole mineralne, woda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8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witamin rozpuszczalnych w wodzie i rozpuszczalnychw tłuszczach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2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 jednej awitaminozy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9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najważniejsze pierwiastki budujące ciała organizmów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7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rolę dwóch wybranych makroelementów w organizmie człowieka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55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 trzy makroelementy i mikroelementy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35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witaminy rozpuszczalne w wodzie i rozpuszczalne w tłuszczach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skutki niedoboru witamin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68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rolę wody w organizmie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70" w:hanging="170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omawia znaczenie makroelementów i mikroelementów w organizmie człowieka</w:t>
            </w:r>
          </w:p>
          <w:p>
            <w:pPr>
              <w:pStyle w:val="TableParagraph"/>
              <w:numPr>
                <w:ilvl w:val="0"/>
                <w:numId w:val="143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35" w:before="59" w:after="0"/>
              <w:ind w:left="220" w:right="47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rodzaje witamin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1" w:leader="none"/>
              </w:tabs>
              <w:spacing w:lineRule="auto" w:line="220" w:before="10" w:after="0"/>
              <w:ind w:left="220" w:right="5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i skutki niedoboru witamin: A, C, B</w:t>
            </w:r>
            <w:r>
              <w:rPr>
                <w:position w:val="-2"/>
                <w:sz w:val="12"/>
              </w:rPr>
              <w:t>6</w:t>
            </w:r>
            <w:r>
              <w:rPr>
                <w:sz w:val="17"/>
              </w:rPr>
              <w:t>, B</w:t>
            </w:r>
            <w:r>
              <w:rPr>
                <w:position w:val="-2"/>
                <w:sz w:val="12"/>
              </w:rPr>
              <w:t>9</w:t>
            </w:r>
            <w:r>
              <w:rPr>
                <w:sz w:val="17"/>
              </w:rPr>
              <w:t>, B</w:t>
            </w:r>
            <w:r>
              <w:rPr>
                <w:position w:val="-2"/>
                <w:sz w:val="12"/>
              </w:rPr>
              <w:t>12</w:t>
            </w:r>
            <w:r>
              <w:rPr>
                <w:sz w:val="17"/>
              </w:rPr>
              <w:t>,D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exact" w:line="176" w:before="0" w:after="0"/>
              <w:ind w:left="221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i skutki</w:t>
            </w:r>
          </w:p>
          <w:p>
            <w:pPr>
              <w:pStyle w:val="TableParagraph"/>
              <w:spacing w:lineRule="auto" w:line="235" w:before="3" w:after="0"/>
              <w:ind w:left="221" w:right="273" w:hanging="0"/>
              <w:contextualSpacing/>
              <w:rPr>
                <w:sz w:val="17"/>
              </w:rPr>
            </w:pPr>
            <w:r>
              <w:rPr>
                <w:sz w:val="17"/>
              </w:rPr>
              <w:t>niedoboru składników mineralnych: Mg, Fe, Ca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5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skutki niewłaściwej suplementacji witamin i składników mineralnych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12" w:hanging="170"/>
              <w:contextualSpacing/>
              <w:rPr>
                <w:sz w:val="17"/>
              </w:rPr>
            </w:pPr>
            <w:r>
              <w:rPr>
                <w:sz w:val="17"/>
              </w:rPr>
              <w:t>na przygotowanym sprzęcie i z niewielką pomocą nauczyciela wykonuje doświadczenie dotyczące wykrywania witaminy 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78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skutki niedoboru witamin, makroelementów i mikroelementów w organizmie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70" w:hanging="170"/>
              <w:contextualSpacing/>
              <w:rPr>
                <w:sz w:val="17"/>
              </w:rPr>
            </w:pPr>
            <w:r>
              <w:rPr>
                <w:sz w:val="17"/>
              </w:rPr>
              <w:t>przewiduje skutki niedoboru wody w organizmie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97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wykonuje doświadczenie dotyczące wykrywania witaminy C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84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informacje, planuje i wykonuje doświadczenie dotyczące wykrywania witaminy C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040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652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441" w:hanging="258"/>
              <w:contextualSpacing/>
              <w:rPr>
                <w:sz w:val="17"/>
              </w:rPr>
            </w:pPr>
            <w:r>
              <w:rPr>
                <w:sz w:val="17"/>
              </w:rPr>
              <w:t>12. Budowa i rola układu pokarmowego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trawienie pokarmów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2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zębów u człowieka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odcinki przewodu pokarmowego człowieka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 pomocą nauczyciela przebieg doświadczenia badającego wpływ substancji zawartych w śliniena trawienie skrobi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8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rolę poszczególnych rodzajów zębów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odcinki przewodu pokarmowego na planszy lub modelu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rozpoznaje wątrobę i trzustkę na schemacie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>lokalizuje położenie wątroby i trzustki we własnym ciele</w:t>
            </w:r>
          </w:p>
          <w:p>
            <w:pPr>
              <w:pStyle w:val="TableParagraph"/>
              <w:numPr>
                <w:ilvl w:val="0"/>
                <w:numId w:val="13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1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omawia przebieg doświadczenia badającego wpływ substancji zawartych w ślinie na trawienie skrobi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91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poszczególne rodzaje zębów człowieka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wykazuje rolę zębów w mechanicznej obróbce pokarmu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poszczególnych odcinków przewodu pokarmowego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lokalizuje odcinki przewodu pokarmowego i wskazuje odpowiednie miejscana powierzchni swojego ciała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4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wątroby i trzustki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6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z pomocą nauczyciela doświadczenie badające wpływ substancji zawartych w ślinie</w:t>
            </w:r>
          </w:p>
          <w:p>
            <w:pPr>
              <w:pStyle w:val="TableParagraph"/>
              <w:spacing w:lineRule="exact" w:line="204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  <w:t>na trawienie skrobi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procesu trawienia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07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etapy trawienia pokarmów w poszczególnych odcinkach przewodu pokarmowego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3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miejsca wchłaniania strawionego pokarmui wody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17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przeprowadza doświadczenie badające wpływ substancji zawartych w ślinie na trawienie skrobi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4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informacje, planuje i przeprowadza doświadczenie badające wpływ substancji zawartych w ślinie na trawienie skrobi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36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stosowania zróżnicowanej diety dostosowanej do potrzeb organizmu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7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dbaniao zęby</w:t>
            </w:r>
          </w:p>
        </w:tc>
      </w:tr>
      <w:tr>
        <w:trPr>
          <w:trHeight w:val="5052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235" w:hanging="258"/>
              <w:contextualSpacing/>
              <w:rPr>
                <w:sz w:val="17"/>
              </w:rPr>
            </w:pPr>
            <w:r>
              <w:rPr>
                <w:sz w:val="17"/>
              </w:rPr>
              <w:t>13. Higiena i choroby układu pokarmowego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61" w:after="0"/>
              <w:ind w:left="218" w:right="311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zasady zdrowego żywieniai higieny żywności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142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chorób układu pokarmowego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23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zasady profilaktyki chorób układu pokarmowego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332" w:hanging="170"/>
              <w:contextualSpacing/>
              <w:rPr>
                <w:sz w:val="17"/>
              </w:rPr>
            </w:pPr>
            <w:r>
              <w:rPr>
                <w:sz w:val="17"/>
              </w:rPr>
              <w:t>według podanego wzoru oblicza indeks masy ciała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val="clear" w:pos="720"/>
                <w:tab w:val="left" w:pos="219" w:leader="none"/>
              </w:tabs>
              <w:spacing w:lineRule="auto" w:line="235" w:before="0" w:after="0"/>
              <w:ind w:left="218" w:right="38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8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grupy pokarmów w piramidzie zdrowego żywienia i aktywności fizycznej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8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zależność diety od zmiennych warunków zewnętrznych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2" w:hanging="170"/>
              <w:contextualSpacing/>
              <w:rPr>
                <w:sz w:val="17"/>
              </w:rPr>
            </w:pPr>
            <w:r>
              <w:rPr>
                <w:sz w:val="17"/>
              </w:rPr>
              <w:t>układa jadłospis w zależności od zmiennych warunków zewnętrznych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pokarmowego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5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indeks masy ciała swój i kolegów, wykazuje prawidłowości i odchylenia od normy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59" w:after="0"/>
              <w:ind w:left="220" w:right="226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znaczenie pojęcia </w:t>
            </w:r>
            <w:r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dietą a czynnikami, któreją warunkują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415" w:hanging="170"/>
              <w:contextualSpacing/>
              <w:rPr>
                <w:sz w:val="17"/>
              </w:rPr>
            </w:pPr>
            <w:r>
              <w:rPr>
                <w:sz w:val="17"/>
              </w:rPr>
              <w:t>przewiduje skutki złego odżywiania się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7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profilaktyki choroby wrzodowej żołądka i dwunastnicy, zatrucia pokarmowego, raka jelita grubego oraz WZW A, WZW B i WZW C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38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indeks masy ciała w zależności od stosowanej diety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2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higieną odżywiania się a chorobami układu pokarmowego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1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zasady profilaktyki próchnicy zębów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3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dlaczego należy stosować zróżnicowaną i dostosowaną do potrzeb organizmu (wiek, stan zdrowia, tryb życia, aktywność fizyczna, pora roku) dietę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6" w:hanging="170"/>
              <w:contextualSpacing/>
              <w:rPr>
                <w:sz w:val="17"/>
              </w:rPr>
            </w:pPr>
            <w:r>
              <w:rPr>
                <w:sz w:val="17"/>
              </w:rPr>
              <w:t>układa odpowiednią dietę dla uczniów z nadwagą</w:t>
            </w:r>
          </w:p>
          <w:p>
            <w:pPr>
              <w:pStyle w:val="TableParagraph"/>
              <w:spacing w:lineRule="exact" w:line="204" w:before="0" w:after="0"/>
              <w:ind w:left="220" w:hanging="0"/>
              <w:contextualSpacing/>
              <w:rPr>
                <w:sz w:val="17"/>
              </w:rPr>
            </w:pPr>
            <w:r>
              <w:rPr>
                <w:sz w:val="17"/>
              </w:rPr>
              <w:t>i niedowagą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79" w:hanging="170"/>
              <w:contextualSpacing/>
              <w:rPr>
                <w:sz w:val="17"/>
              </w:rPr>
            </w:pPr>
            <w:r>
              <w:rPr>
                <w:sz w:val="17"/>
              </w:rPr>
              <w:t>przygotowuje i prezentuje wystąpienie w dowolnej formie na temat chorób związanych z zaburzeniami łaknienia i przemiany materii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koniecznośćbadań przesiewowych w celu wykrywania wczesnych stadiów raka jelita grubego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57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3"/>
        <w:gridCol w:w="1780"/>
        <w:gridCol w:w="2267"/>
        <w:gridCol w:w="2127"/>
        <w:gridCol w:w="2409"/>
        <w:gridCol w:w="2267"/>
        <w:gridCol w:w="2283"/>
      </w:tblGrid>
      <w:tr>
        <w:trPr>
          <w:trHeight w:val="400" w:hRule="atLeast"/>
        </w:trPr>
        <w:tc>
          <w:tcPr>
            <w:tcW w:w="623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53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3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83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760" w:hRule="atLeast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374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141" w:hanging="258"/>
              <w:contextualSpacing/>
              <w:rPr>
                <w:sz w:val="17"/>
              </w:rPr>
            </w:pPr>
            <w:r>
              <w:rPr>
                <w:sz w:val="17"/>
              </w:rPr>
              <w:t>14. Budowa i funkcje krwi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75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nazwy elementów morfotycznych krwi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grupy krwi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0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składniki biorące udział w krzepnięciu krwi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omawia funkcje krwi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grupy krwi i wyjaśnia, co stanowi</w:t>
            </w:r>
          </w:p>
          <w:p>
            <w:pPr>
              <w:pStyle w:val="TableParagraph"/>
              <w:spacing w:lineRule="exact" w:line="202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  <w:t>podstawę ich wyodrębnienia</w:t>
            </w:r>
          </w:p>
          <w:p>
            <w:pPr>
              <w:pStyle w:val="TableParagraph"/>
              <w:numPr>
                <w:ilvl w:val="0"/>
                <w:numId w:val="128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8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konflikt serologiczny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omawia znaczenie krwi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47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elementy morfotyczne krwi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rolę hemoglobiny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1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społeczne znaczenie krwiodawstwa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4" w:hanging="170"/>
              <w:contextualSpacing/>
              <w:rPr>
                <w:sz w:val="17"/>
              </w:rPr>
            </w:pPr>
            <w:r>
              <w:rPr>
                <w:sz w:val="17"/>
              </w:rPr>
              <w:t>przewiduje skutki konfliktu serologicznego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transfuzji krwi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3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krzepnięcia krwi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2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elementy morfotyczne krwi na podstawie obserwacji mikroskopowej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potrzebę wykonywania badań zapobiegających konfliktowi serologicznemu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wyniki laboratoryjnego badania krwi</w:t>
            </w:r>
          </w:p>
        </w:tc>
      </w:tr>
      <w:tr>
        <w:trPr>
          <w:trHeight w:val="1540" w:hRule="atLeast"/>
        </w:trPr>
        <w:tc>
          <w:tcPr>
            <w:tcW w:w="623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51" w:hanging="0"/>
              <w:contextualSpacing/>
              <w:rPr>
                <w:sz w:val="17"/>
              </w:rPr>
            </w:pPr>
            <w:r>
              <w:rPr>
                <w:sz w:val="17"/>
              </w:rPr>
              <w:t>15. Krążenie krwi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krwionośnego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6" w:hanging="170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omawia na podstawie ilustracji mały i duży obieg krwi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wybranego naczynia krwionośnego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8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budowę i funkcje żył, tętnic oraz naczyń włosowatych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42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56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krwiobiegi: mały i duży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25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drogę krwi płynącej w małym i dużym krwiobiegu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9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poszczególne naczynia krwionośne na ilustracji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0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naczyń krwionośnych z pełnionymi przez nie funkcjami</w:t>
            </w:r>
          </w:p>
        </w:tc>
        <w:tc>
          <w:tcPr>
            <w:tcW w:w="228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2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88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związek przepływu krwi w naczyniach z wymianą gazową</w:t>
            </w:r>
          </w:p>
        </w:tc>
      </w:tr>
      <w:tr>
        <w:trPr>
          <w:trHeight w:val="1960" w:hRule="atLeast"/>
        </w:trPr>
        <w:tc>
          <w:tcPr>
            <w:tcW w:w="623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16. Budowa i działanie serca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84" w:hanging="170"/>
              <w:contextualSpacing/>
              <w:rPr>
                <w:sz w:val="17"/>
              </w:rPr>
            </w:pPr>
            <w:r>
              <w:rPr>
                <w:sz w:val="17"/>
              </w:rPr>
              <w:t>lokalizuje położenie serca we własnym ciele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serca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32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prawidłową wartość pulsu i ciśnienia zdrowego człowieka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7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elementy budowy serca i naczynia krwionośnego na schemacie (ilustracji z podręcznika)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wyjaśnia, czym jest puls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09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mechanizm pracy serca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7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fazy cyklu pracy serca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mierzy koledze puls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37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ciśnieniem skurczowym a ciśnieniem rozkurczowym krwi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8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rolę zastawek w funkcjonowaniu serca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wartości ciśnienia skurczowego i ciśnienia rozkurczowego krwi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9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doświadczenie wykazujące wpływ wysiłku fizycznego na zmiany tętna i ciśnienia krwi</w:t>
            </w:r>
          </w:p>
        </w:tc>
        <w:tc>
          <w:tcPr>
            <w:tcW w:w="228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03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przeprowadza doświadczenie wykazujące wpływ wysiłku fizycznego na zmiany tętna i ciśnienia krwi</w:t>
            </w:r>
          </w:p>
        </w:tc>
      </w:tr>
      <w:tr>
        <w:trPr>
          <w:trHeight w:val="2560" w:hRule="atLeast"/>
        </w:trPr>
        <w:tc>
          <w:tcPr>
            <w:tcW w:w="623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5" w:right="239" w:hanging="258"/>
              <w:contextualSpacing/>
              <w:rPr>
                <w:sz w:val="17"/>
              </w:rPr>
            </w:pPr>
            <w:r>
              <w:rPr>
                <w:sz w:val="17"/>
              </w:rPr>
              <w:t>17. Higiena i choroby układu krwionośnego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7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krwionośnego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2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pierwszą pomoc w wypadku krwawień i krwotoków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11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przyczyny chorób układu krwionośnego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48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czynniki wpływające korzystnie na funkcjonowanie układu krwionośnego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  <w:tab w:val="left" w:pos="1988" w:leader="none"/>
              </w:tabs>
              <w:spacing w:lineRule="auto" w:line="235" w:before="61" w:after="0"/>
              <w:ind w:left="219" w:right="186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przyczyny chorób układu krwionośnego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49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objawy krwotoku żylnego i tętniczego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327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polegają białaczka i anemia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val="clear" w:pos="720"/>
                <w:tab w:val="left" w:pos="220" w:leader="none"/>
              </w:tabs>
              <w:spacing w:lineRule="auto" w:line="235" w:before="1" w:after="0"/>
              <w:ind w:left="219" w:right="496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aktywności fizycznej i prawidłowej diety dla właściwego funkcjonowania układu krwionośnego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00" w:hanging="170"/>
              <w:contextualSpacing/>
              <w:rPr>
                <w:sz w:val="17"/>
              </w:rPr>
            </w:pPr>
            <w:r>
              <w:rPr>
                <w:sz w:val="17"/>
              </w:rPr>
              <w:t>przygotowujeportfolio na temat chorób układu krwionośnego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515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pierwszą pomoc w wypadku krwotoków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0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83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0"/>
              </w:numPr>
              <w:tabs>
                <w:tab w:val="clear" w:pos="720"/>
                <w:tab w:val="left" w:pos="220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wyszukuje i prezentuje w dowolnej formie materiały edukacyjne oświaty zdrowotnej na temat chorób społecznych: miażdżycy, nadciśnienia tętniczego</w:t>
            </w:r>
            <w:r>
              <w:rPr>
                <w:iCs/>
                <w:sz w:val="17"/>
              </w:rPr>
              <w:t>i </w:t>
            </w:r>
            <w:r>
              <w:rPr>
                <w:sz w:val="17"/>
              </w:rPr>
              <w:t>zawałów serca</w:t>
            </w:r>
          </w:p>
        </w:tc>
      </w:tr>
      <w:tr>
        <w:trPr>
          <w:trHeight w:val="940" w:hRule="atLeast"/>
        </w:trPr>
        <w:tc>
          <w:tcPr>
            <w:tcW w:w="623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49" w:hanging="0"/>
              <w:contextualSpacing/>
              <w:rPr>
                <w:sz w:val="17"/>
              </w:rPr>
            </w:pPr>
            <w:r>
              <w:rPr>
                <w:sz w:val="17"/>
              </w:rPr>
              <w:t>18. Układ limfatyczny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2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cechy układu limfatycznego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1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452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budowę układu limfatycznego</w:t>
            </w:r>
          </w:p>
          <w:p>
            <w:pPr>
              <w:pStyle w:val="TableParagraph"/>
              <w:numPr>
                <w:ilvl w:val="0"/>
                <w:numId w:val="108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596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7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74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rolę układu limfatycznego</w:t>
            </w:r>
          </w:p>
        </w:tc>
        <w:tc>
          <w:tcPr>
            <w:tcW w:w="2267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6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82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lub schemacie narządy układu limfatycznego</w:t>
            </w:r>
          </w:p>
        </w:tc>
        <w:tc>
          <w:tcPr>
            <w:tcW w:w="2283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66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układ limfatyczny z układem krwionośnym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78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IV</w:t>
            </w:r>
            <w:r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19. Budowa i funkcjonowanie układu odpornościowego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układu odpornościowego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2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odporności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różnice między surowicą a szczepionką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75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odporność swoistą i nieswoistą, czynną i bierną, naturalną i sztuczną</w:t>
            </w:r>
          </w:p>
          <w:p>
            <w:pPr>
              <w:pStyle w:val="TableParagraph"/>
              <w:numPr>
                <w:ilvl w:val="0"/>
                <w:numId w:val="10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definiuje szczepionkę i surowicę jako czynniki odpowiadające za odporność nabytą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97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elementów układu odpornościowego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7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rodzaje odporności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17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zasadę działania szczepionki i surowicy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działania odporności swoistej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rodzaje leukocytów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399" w:hanging="170"/>
              <w:contextualSpacing/>
              <w:rPr>
                <w:sz w:val="17"/>
              </w:rPr>
            </w:pPr>
            <w:r>
              <w:rPr>
                <w:sz w:val="17"/>
              </w:rPr>
              <w:t>odróżnia działanie szczepionki od działania surowicy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analizuje wykaz szczepień w swojej książeczce zdrowia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val="clear" w:pos="720"/>
                <w:tab w:val="left" w:pos="222" w:leader="none"/>
              </w:tabs>
              <w:spacing w:lineRule="exact" w:line="206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ocenia znaczenie szczepień</w:t>
            </w:r>
          </w:p>
        </w:tc>
      </w:tr>
      <w:tr>
        <w:trPr>
          <w:trHeight w:val="13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right="73" w:hanging="258"/>
              <w:contextualSpacing/>
              <w:rPr>
                <w:sz w:val="17"/>
              </w:rPr>
            </w:pPr>
            <w:r>
              <w:rPr>
                <w:sz w:val="17"/>
              </w:rPr>
              <w:t>20. Zaburzenia funkcjonowania układu odpornościowego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1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czynniki mogące wywołać alergie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val="clear" w:pos="720"/>
                <w:tab w:val="left" w:pos="222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objawy alergii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1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przyczynę choroby AIDS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26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transplantacja narządów</w:t>
            </w:r>
          </w:p>
          <w:p>
            <w:pPr>
              <w:pStyle w:val="TableParagraph"/>
              <w:numPr>
                <w:ilvl w:val="0"/>
                <w:numId w:val="9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0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przykładynarządów, które można przeszczepiać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12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drogi zakażeń HIV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1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zasady profilaktyki zakażeń HIV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alergia jest związana z nadwrażliwością układu odpornościowego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8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przykładami znaczenie transplantologii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68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przeszczepów oraz zgody na transplantację narządów po śmierci</w:t>
            </w:r>
          </w:p>
        </w:tc>
      </w:tr>
      <w:tr>
        <w:trPr>
          <w:trHeight w:val="154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173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464" w:hanging="258"/>
              <w:contextualSpacing/>
              <w:rPr>
                <w:sz w:val="17"/>
              </w:rPr>
            </w:pPr>
            <w:r>
              <w:rPr>
                <w:sz w:val="17"/>
              </w:rPr>
              <w:t>21. Budowa i rola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odcinki układu oddechowego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69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narządy układu oddechowego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elementów układu oddechowego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opisuje rolę nagłośni</w:t>
            </w:r>
          </w:p>
          <w:p>
            <w:pPr>
              <w:pStyle w:val="TableParagraph"/>
              <w:numPr>
                <w:ilvl w:val="0"/>
                <w:numId w:val="9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96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7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drogi oddechowe i narządy wymiany gazowej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1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elementów układu oddechowego z pełnionymi funkcjami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odróżnia głośnię i nagłośnię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341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mechanizm modulacji głosu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72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płuca jako miejsce zachodzenia wymiany gazowej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7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między budową a funkcją płuc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3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z dowolnych materiałów model układu oddechowego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2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odpowiednie metody i bada pojemność własnych płuc</w:t>
            </w:r>
          </w:p>
        </w:tc>
      </w:tr>
      <w:tr>
        <w:trPr>
          <w:trHeight w:val="44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230" w:hanging="258"/>
              <w:contextualSpacing/>
              <w:rPr>
                <w:sz w:val="17"/>
              </w:rPr>
            </w:pPr>
            <w:r>
              <w:rPr>
                <w:sz w:val="17"/>
              </w:rPr>
              <w:t>22. Mechanizm oddychania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biorące udział w procesie wentylacji płuc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61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na sobie mechanizm wdechu i wydechu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23" w:before="11" w:after="0"/>
              <w:ind w:left="221" w:right="90" w:hanging="170"/>
              <w:contextualSpacing/>
              <w:rPr>
                <w:sz w:val="17"/>
              </w:rPr>
            </w:pPr>
            <w:r>
              <w:rPr>
                <w:sz w:val="17"/>
              </w:rPr>
              <w:t>z pomocą nauczyciela omawia doświadczenie wykrywające obecność CO</w:t>
            </w:r>
            <w:r>
              <w:rPr>
                <w:position w:val="-2"/>
                <w:sz w:val="12"/>
              </w:rPr>
              <w:t>2</w:t>
            </w:r>
            <w:r>
              <w:rPr>
                <w:sz w:val="17"/>
              </w:rPr>
              <w:t>w wydychanym powietrzu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55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mitochondrium jako miejsce oddychania komórkowego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23" w:before="11" w:after="0"/>
              <w:ind w:left="221" w:right="90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2" w:hanging="170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wskazuje różnice w ruchach klatki piersiowej i przepony podczas wdechu i wydechu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39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krwi w transporcie gazów oddechowych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1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zawartość gazów w powietrzu wdychanym i wydychanym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oblicza liczbę wdechów i wydechów przed wysiłkiem fizycznym i po nim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95" w:hanging="170"/>
              <w:contextualSpacing/>
              <w:rPr>
                <w:sz w:val="12"/>
              </w:rPr>
            </w:pPr>
            <w:r>
              <w:rPr>
                <w:sz w:val="17"/>
              </w:rPr>
              <w:t>z pomocą nauczyciela przeprowadza doświadczenie wykrywające obecnośćCO</w:t>
            </w:r>
            <w:r>
              <w:rPr>
                <w:position w:val="-2"/>
                <w:sz w:val="12"/>
              </w:rPr>
              <w:t>2</w:t>
            </w:r>
          </w:p>
          <w:p>
            <w:pPr>
              <w:pStyle w:val="TableParagraph"/>
              <w:spacing w:lineRule="exact" w:line="176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  <w:t>w wydychanym powietrzu</w:t>
            </w:r>
          </w:p>
          <w:p>
            <w:pPr>
              <w:pStyle w:val="TableParagraph"/>
              <w:numPr>
                <w:ilvl w:val="0"/>
                <w:numId w:val="8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1" w:hanging="170"/>
              <w:contextualSpacing/>
              <w:rPr>
                <w:sz w:val="17"/>
              </w:rPr>
            </w:pPr>
            <w:r>
              <w:rPr>
                <w:sz w:val="17"/>
              </w:rPr>
              <w:t>zapisuje słownie równanie reakcji chemicznej ilustrujące utlenianie glukozy</w:t>
            </w:r>
          </w:p>
          <w:p>
            <w:pPr>
              <w:pStyle w:val="TableParagraph"/>
              <w:spacing w:lineRule="exact" w:line="176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9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rozróżniaprocesy wentylacji płuc i oddychania komórkowego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18" w:before="10" w:after="0"/>
              <w:ind w:left="221" w:right="93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dyfuzję O</w:t>
            </w:r>
            <w:r>
              <w:rPr>
                <w:position w:val="-2"/>
                <w:sz w:val="12"/>
              </w:rPr>
              <w:t xml:space="preserve">2 </w:t>
            </w:r>
            <w:r>
              <w:rPr>
                <w:sz w:val="17"/>
              </w:rPr>
              <w:t>i CO</w:t>
            </w:r>
            <w:r>
              <w:rPr>
                <w:position w:val="-2"/>
                <w:sz w:val="12"/>
              </w:rPr>
              <w:t>2</w:t>
            </w:r>
            <w:r>
              <w:rPr>
                <w:sz w:val="17"/>
              </w:rPr>
              <w:t>zachodzącą w pęcherzykach płucnych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4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zależność między liczbą oddechów a wysiłkiem fizycznym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95" w:hanging="170"/>
              <w:contextualSpacing/>
              <w:rPr>
                <w:sz w:val="17"/>
              </w:rPr>
            </w:pPr>
            <w:r>
              <w:rPr>
                <w:sz w:val="17"/>
              </w:rPr>
              <w:t>na przygotowanym sprzęcie samodzielnie przeprowadza doświadczenie wykrywające obecnośćCO</w:t>
            </w:r>
            <w:r>
              <w:rPr>
                <w:position w:val="-2"/>
                <w:sz w:val="12"/>
              </w:rPr>
              <w:t>2</w:t>
            </w:r>
            <w:r>
              <w:rPr>
                <w:sz w:val="17"/>
              </w:rPr>
              <w:t xml:space="preserve"> w wydychanym powietrzu</w:t>
            </w:r>
          </w:p>
          <w:p>
            <w:pPr>
              <w:pStyle w:val="TableParagraph"/>
              <w:numPr>
                <w:ilvl w:val="0"/>
                <w:numId w:val="8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8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znaczenie oddychania komórkowego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8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3" w:hanging="170"/>
              <w:contextualSpacing/>
              <w:rPr>
                <w:sz w:val="17"/>
              </w:rPr>
            </w:pPr>
            <w:r>
              <w:rPr>
                <w:sz w:val="17"/>
              </w:rPr>
              <w:t>interpretuje wyniki doświadczenia wykrywającegoCO</w:t>
            </w:r>
            <w:r>
              <w:rPr>
                <w:position w:val="-2"/>
                <w:sz w:val="12"/>
              </w:rPr>
              <w:t>2</w:t>
            </w:r>
            <w:r>
              <w:rPr>
                <w:sz w:val="17"/>
              </w:rPr>
              <w:t xml:space="preserve"> w wydychanym powietrzu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517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graficznie zawartość gazóww powietrzu wdychanym i wydychanym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proces wymiany gazowej w płucach i tkankach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1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obserwację dotyczącą wpływu wysiłku fizycznego na częstość oddechów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0" w:hanging="170"/>
              <w:contextualSpacing/>
              <w:rPr>
                <w:sz w:val="17"/>
              </w:rPr>
            </w:pPr>
            <w:r>
              <w:rPr>
                <w:sz w:val="17"/>
              </w:rPr>
              <w:t>samodzielnie przygotowuje zestaw laboratoryjny i przeprowadza doświadczenie wykazujące obecność CO</w:t>
            </w:r>
            <w:r>
              <w:rPr>
                <w:position w:val="-2"/>
                <w:sz w:val="12"/>
              </w:rPr>
              <w:t>2</w:t>
            </w:r>
            <w:r>
              <w:rPr>
                <w:sz w:val="17"/>
              </w:rPr>
              <w:t>w wydychanym powietrzu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0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wykonuje obserwację wpływu wysiłku fizycznego na częstość oddechów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val="clear" w:pos="720"/>
                <w:tab w:val="left" w:pos="222" w:leader="none"/>
              </w:tabs>
              <w:spacing w:before="0" w:after="0"/>
              <w:ind w:left="221" w:right="386" w:hanging="170"/>
              <w:contextualSpacing/>
              <w:rPr>
                <w:sz w:val="12"/>
              </w:rPr>
            </w:pPr>
            <w:r>
              <w:rPr>
                <w:sz w:val="17"/>
              </w:rPr>
              <w:t>wyszukuje odpowiednie informacje, planuje i samodzielnie przeprowadza doświadczenie wykazujące obecność CO</w:t>
            </w:r>
            <w:r>
              <w:rPr>
                <w:position w:val="-2"/>
                <w:sz w:val="12"/>
              </w:rPr>
              <w:t>2</w:t>
            </w:r>
            <w:r>
              <w:rPr>
                <w:sz w:val="17"/>
              </w:rPr>
              <w:t>w wydychanym powietrzu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7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zależność między ilością mitochondriów a zapotrzebowaniem narządów na energię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7" w:hanging="170"/>
              <w:contextualSpacing/>
              <w:rPr>
                <w:sz w:val="17"/>
              </w:rPr>
            </w:pPr>
            <w:r>
              <w:rPr>
                <w:sz w:val="17"/>
              </w:rPr>
              <w:t>zapisuje za pomocą symboli chemicznych równanie reakcji ilustrujące utlenianie glukozy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176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Normal"/>
        <w:ind w:left="851" w:right="119" w:hanging="0"/>
        <w:rPr>
          <w:rFonts w:ascii="Calibri" w:hAnsi="Calibri" w:cs="Calibri"/>
          <w:b/>
          <w:b/>
          <w:color w:val="231F20"/>
          <w:sz w:val="28"/>
          <w:szCs w:val="24"/>
          <w:highlight w:val="white"/>
        </w:rPr>
      </w:pPr>
      <w:r>
        <w:rPr>
          <w:rFonts w:cs="Calibri" w:ascii="Calibri" w:hAnsi="Calibri"/>
          <w:b/>
          <w:color w:val="231F20"/>
          <w:sz w:val="28"/>
          <w:shd w:fill="FFFFFF" w:val="clear"/>
        </w:rPr>
        <w:t>Wymagania edukacyjne z biologii dla klasy 7b szkoły podstawowej w Zielonkach Parceli . Bożena Kośka</w:t>
        <w:br/>
        <w:t xml:space="preserve"> na podstawie </w:t>
      </w:r>
      <w:r>
        <w:rPr>
          <w:rFonts w:cs="Calibri" w:ascii="Calibri" w:hAnsi="Calibri"/>
          <w:b/>
          <w:i/>
          <w:color w:val="231F20"/>
          <w:sz w:val="28"/>
          <w:shd w:fill="FFFFFF" w:val="clear"/>
        </w:rPr>
        <w:t xml:space="preserve">Programu nauczania biologii „Puls życia” </w:t>
      </w:r>
      <w:r>
        <w:rPr>
          <w:rFonts w:cs="Calibri" w:ascii="Calibri" w:hAnsi="Calibri"/>
          <w:b/>
          <w:color w:val="231F20"/>
          <w:sz w:val="28"/>
          <w:shd w:fill="FFFFFF" w:val="clear"/>
        </w:rPr>
        <w:t xml:space="preserve">autorstwa Anny Zdziennickiej i propozycji przedstawionych przez Wydawnictwo Nowa Era - ocena śródroczna </w:t>
      </w:r>
      <w:r>
        <w:rPr>
          <w:rFonts w:cs="AgendaPl Bold" w:ascii="Calibri" w:hAnsi="Calibri"/>
          <w:bCs/>
        </w:rPr>
        <w:t>(na ocenę roczną uczeń pracuje  cały rok, więc  na tę ocenę  obowiązują również  wymagania śródroczne)</w:t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160" w:hRule="atLeast"/>
        </w:trPr>
        <w:tc>
          <w:tcPr>
            <w:tcW w:w="624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1" w:after="0"/>
              <w:ind w:left="209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136" w:hanging="258"/>
              <w:contextualSpacing/>
              <w:rPr>
                <w:sz w:val="17"/>
              </w:rPr>
            </w:pPr>
            <w:r>
              <w:rPr>
                <w:sz w:val="17"/>
              </w:rPr>
              <w:t>23. Higiena i chorobyukładu oddechowego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5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kichanie i kaszel jako reakcje obronne organizmu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7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czynniki wpływające na prawidłowe funkcjonowanie układu oddechowego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źródła infekcji górnych i dolnych dróg oddechowych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4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sposoby zapobiegania chorobom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80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wpływ zanieczyszczeń pyłowych na prawidłowe funkcjonowanie układu oddechowego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253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objawy wybranych chorób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33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związek między wdychaniem powietrza przez nosa profilaktyką chorób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1" w:right="253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zasady profilaktyki </w:t>
            </w:r>
            <w:r>
              <w:rPr>
                <w:spacing w:val="-3"/>
                <w:sz w:val="17"/>
              </w:rPr>
              <w:t xml:space="preserve">anginy, </w:t>
            </w:r>
            <w:r>
              <w:rPr>
                <w:sz w:val="17"/>
              </w:rPr>
              <w:t>gruźlicy i rakapłuc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czynne i bierne palenie tytoniu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1" w:after="0"/>
              <w:ind w:left="221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wpływ palenia tytoniu na funkcjonowanie układu oddechowego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w dowolnych źródłach informacjena temat przyczyn rozwoju raka płuc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50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wywiad w przychodni zdrowia na temat profilaktyki chorób płuc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50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według podanego schematui pod opieką nauczyciela badanie zawartości substancji smolistych w jednym papierosie</w:t>
            </w:r>
          </w:p>
          <w:p>
            <w:pPr>
              <w:pStyle w:val="TableParagraph"/>
              <w:spacing w:lineRule="auto" w:line="235" w:before="0" w:after="0"/>
              <w:ind w:left="220" w:right="36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  <w:p>
            <w:pPr>
              <w:pStyle w:val="TableParagraph"/>
              <w:spacing w:lineRule="exact" w:line="202" w:before="0" w:after="0"/>
              <w:ind w:left="220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  <w:tr>
        <w:trPr>
          <w:trHeight w:val="31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73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          </w:t>
            </w:r>
            <w:r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24. Budowa i działanie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substancji, które są wydalane przez organizm człowieka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0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pojęcia </w:t>
            </w:r>
            <w:r>
              <w:rPr>
                <w:rFonts w:ascii="Humanst521EU" w:hAnsi="Humanst521EU"/>
                <w:i/>
                <w:sz w:val="17"/>
              </w:rPr>
              <w:t>wydalanie</w:t>
            </w:r>
          </w:p>
          <w:p>
            <w:pPr>
              <w:pStyle w:val="TableParagraph"/>
              <w:spacing w:lineRule="exact" w:line="204" w:before="0" w:after="0"/>
              <w:ind w:left="221" w:hanging="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i </w:t>
            </w:r>
            <w:r>
              <w:rPr>
                <w:rFonts w:ascii="Humanst521EU" w:hAnsi="Humanst521EU"/>
                <w:i/>
                <w:sz w:val="17"/>
              </w:rPr>
              <w:t>defekacja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27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drogi wydalania zbędnych produktów przemiany materii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val="clear" w:pos="720"/>
                <w:tab w:val="left" w:pos="222" w:leader="none"/>
              </w:tabs>
              <w:spacing w:lineRule="auto" w:line="218" w:before="10" w:after="0"/>
              <w:ind w:left="221" w:right="32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CO</w:t>
            </w:r>
            <w:r>
              <w:rPr>
                <w:position w:val="-2"/>
                <w:sz w:val="12"/>
              </w:rPr>
              <w:t>2</w:t>
            </w:r>
            <w:r>
              <w:rPr>
                <w:sz w:val="17"/>
              </w:rPr>
              <w:t xml:space="preserve"> i mocznik jako zbędne produkty przemiany materii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64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wydalanie i defekację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48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na podstawie ilustracji proces powstawania moczu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2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modelu lub ilustracji miejsce powstawania moczu pierwotnego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36" w:hanging="170"/>
              <w:contextualSpacing/>
              <w:rPr>
                <w:sz w:val="12"/>
              </w:rPr>
            </w:pPr>
            <w:r>
              <w:rPr>
                <w:sz w:val="17"/>
              </w:rPr>
              <w:t>opisuje sposoby wydalania mocznika i CO</w:t>
            </w:r>
            <w:r>
              <w:rPr>
                <w:position w:val="-2"/>
                <w:sz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8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modelu lub materiale świeżym warstwy budujące nerkę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8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układu wydalniczego w prawidłowym funkcjonowaniu całego organizmu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6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z dowolnego materiału model układu moczowego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52" w:hanging="170"/>
              <w:contextualSpacing/>
              <w:rPr>
                <w:sz w:val="17"/>
              </w:rPr>
            </w:pPr>
            <w:r>
              <w:rPr>
                <w:sz w:val="17"/>
              </w:rPr>
              <w:t>tworzy schemat przemian substancji odżywczych od zjedzenia do wydalenia lub defekacji</w:t>
            </w:r>
          </w:p>
        </w:tc>
      </w:tr>
      <w:tr>
        <w:trPr>
          <w:trHeight w:val="31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25. Higiena i choroby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72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zasady higieny układu wydalniczego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 zakażenia dróg moczowych i kamicę nerkową jako choroby układu wydalniczego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badaniastosowane w profilaktyce tych chorób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1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przyczyny chorób układu wydalniczego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5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wykonywania badań kontrolnych moczu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6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konieczność okresowego wykonywania badań kontrolnych moczu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6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picia dużych ilości wody podczas leczenia chorób nerek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28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16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własne wyniki laboratoryjnego badania moczu i na tej podstawie określa stan zdrowia własnego układu wydalniczego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  <w:tab w:val="left" w:pos="1423" w:leader="none"/>
              </w:tabs>
              <w:spacing w:lineRule="auto" w:line="235" w:before="0" w:after="0"/>
              <w:ind w:left="221" w:right="136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na ilustracji przebieg dializy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-42" w:hanging="170"/>
              <w:contextualSpacing/>
              <w:rPr>
                <w:sz w:val="17"/>
              </w:rPr>
            </w:pPr>
            <w:r>
              <w:rPr>
                <w:sz w:val="17"/>
              </w:rPr>
              <w:t>ocenia rolę dializy w ratowaniu życia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8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26. Budowa i funkcjonowanie układu hormonalnego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gruczoły dokrewne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przykłady hormonów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położenie najważniejszych gruczołów dokrewnych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21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gruczoł dokrewny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wyjaśnia, czym są hormony</w:t>
            </w:r>
          </w:p>
          <w:p>
            <w:pPr>
              <w:pStyle w:val="TableParagraph"/>
              <w:tabs>
                <w:tab w:val="clear" w:pos="720"/>
                <w:tab w:val="left" w:pos="222" w:leader="none"/>
              </w:tabs>
              <w:spacing w:lineRule="exact" w:line="206" w:before="0" w:after="0"/>
              <w:ind w:left="22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określa cechy hormonów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9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hormony do odpowiednichgruczołów, które je wytwarzają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92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działanie insuliny i glukagonu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48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biologiczną rolę hormonu wzrostu, tyroksyny, insuliny, adrenaliny,testosteronu, estrogenów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6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swoistego działania hormonów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1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 antagonistyczne działanie insuliny i glukagonu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5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nie należy bez konsultacji z lekarzem przyjmować preparatówi leków hormonalnych</w:t>
            </w:r>
          </w:p>
        </w:tc>
      </w:tr>
      <w:tr>
        <w:trPr>
          <w:trHeight w:val="11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27. Zaburzenia funkcjonowania układu hormonalnego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skutki nadmiaru i niedoboru hormonu wzrostu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157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równowaga hormonalna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val="clear" w:pos="720"/>
                <w:tab w:val="left" w:pos="222" w:leader="none"/>
              </w:tabs>
              <w:spacing w:lineRule="auto" w:line="235" w:before="59" w:after="0"/>
              <w:ind w:left="221" w:right="157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podaje przyczyny cukrzycy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0" w:hanging="170"/>
              <w:contextualSpacing/>
              <w:rPr>
                <w:sz w:val="17"/>
              </w:rPr>
            </w:pPr>
            <w:r>
              <w:rPr>
                <w:sz w:val="17"/>
              </w:rPr>
              <w:t>interpretuje skutki nadmiaru i niedoboru hormonów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związek niedoboru insuliny z cukrzycą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i wykazuje różnice międzycukrzycą typu Ia cukrzycą typu II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28. Budowa i rola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5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funkcje układu nerwowego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49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ośrodkowego i obwodowego układu nerwowego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62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ośrodkowy i obwodowy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77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elementy budowy komórki nerwowej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51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neuronu przebieg impulsu nerwowego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0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somatyczny i autonomiczny układ nerwowy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22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układu nerwowego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0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komórki nerwowej z jej funkcją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działanie ośrodkowego i obwodowego 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31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sposób działania synapsy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23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somatycznego i autonomicznego układu nerwowego</w:t>
            </w:r>
          </w:p>
          <w:p>
            <w:pPr>
              <w:pStyle w:val="TableParagraph"/>
              <w:numPr>
                <w:ilvl w:val="0"/>
                <w:numId w:val="6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36" w:hanging="170"/>
              <w:contextualSpacing/>
              <w:rPr>
                <w:sz w:val="17"/>
              </w:rPr>
            </w:pPr>
            <w:r>
              <w:rPr>
                <w:sz w:val="17"/>
              </w:rPr>
              <w:t>porównuje funkcje współczulnej i przywspółczulnej części autonomicznego układu nerwowego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2" w:hanging="170"/>
              <w:contextualSpacing/>
              <w:rPr>
                <w:sz w:val="17"/>
              </w:rPr>
            </w:pPr>
            <w:r>
              <w:rPr>
                <w:sz w:val="17"/>
              </w:rPr>
              <w:t>ocenia rolę regulacji nerwowo-hormonalnej w prawidłowym funkcjonowaniu całego organizmu</w:t>
            </w:r>
          </w:p>
          <w:p>
            <w:pPr>
              <w:pStyle w:val="TableParagraph"/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2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1660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681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VII.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egulacja nerwow</w:t>
            </w:r>
            <w:r>
              <w:rPr>
                <w:rFonts w:ascii="Humanst521EU" w:hAnsi="Humanst521EU"/>
                <w:b/>
                <w:spacing w:val="1"/>
                <w:sz w:val="17"/>
              </w:rPr>
              <w:t>o</w:t>
            </w:r>
            <w:r>
              <w:rPr>
                <w:rFonts w:ascii="Humanst521EU" w:hAnsi="Humanst521EU"/>
                <w:b/>
                <w:sz w:val="17"/>
              </w:rPr>
              <w:t>-hormonalna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29. Ośrodkowy układ nerwowy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najważniejsze elementy mózgowia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1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mózgowie i rdzeń kręgowy jako narządy ośrodkowego układu nerwowego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3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elementy budowy rdzenia kręgowego na ilustracji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0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budowę rdzenia kręgowego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9" w:hanging="170"/>
              <w:contextualSpacing/>
              <w:rPr>
                <w:sz w:val="17"/>
              </w:rPr>
            </w:pPr>
            <w:r>
              <w:rPr>
                <w:sz w:val="17"/>
              </w:rPr>
              <w:t>objaśnia na ilustracji budowę mózgowia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8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mózgowie jako jednostkę nadrzędną w stosunku do pozostałych części układu nerwowego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91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nadrzędną funkcję mózgowia w stosunku do pozostałych części układu nerwowego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8" w:hanging="258"/>
              <w:contextualSpacing/>
              <w:rPr>
                <w:sz w:val="17"/>
              </w:rPr>
            </w:pPr>
            <w:r>
              <w:rPr>
                <w:sz w:val="17"/>
              </w:rPr>
              <w:t>30. Obwodowy układ nerwowy. Odruchy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1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nerwów obwodowych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16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po trzy przykłady odruchów warunkowych i bezwarunkowych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20" w:before="71" w:after="0"/>
              <w:ind w:left="221" w:right="176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nerwy czuciowe i ruchowe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20" w:before="0" w:after="0"/>
              <w:ind w:left="221" w:right="45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na</w:t>
            </w:r>
            <w:r>
              <w:rPr/>
              <w:t> </w:t>
            </w:r>
            <w:r>
              <w:rPr>
                <w:sz w:val="17"/>
              </w:rPr>
              <w:t>podstawie ilustracji drogę impulsu nerwowego w łuku odruchowym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val="clear" w:pos="720"/>
                <w:tab w:val="left" w:pos="222" w:leader="none"/>
              </w:tabs>
              <w:spacing w:lineRule="auto" w:line="220" w:before="0" w:after="0"/>
              <w:ind w:left="221" w:right="826" w:hanging="170"/>
              <w:contextualSpacing/>
              <w:rPr>
                <w:sz w:val="17"/>
              </w:rPr>
            </w:pPr>
            <w:r>
              <w:rPr>
                <w:sz w:val="17"/>
              </w:rPr>
              <w:t>odróżnia odruchy warunkowe i bezwarunkowe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20" w:before="71" w:after="0"/>
              <w:ind w:left="220" w:right="341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odruchem warunkowym a bezwarunkowym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20" w:before="0" w:after="0"/>
              <w:ind w:left="220" w:right="611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odruchy warunkowe i bezwarunkowe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val="clear" w:pos="720"/>
                <w:tab w:val="left" w:pos="221" w:leader="none"/>
              </w:tabs>
              <w:spacing w:lineRule="auto" w:line="220" w:before="0" w:after="0"/>
              <w:ind w:left="220" w:right="7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graficznie drogę impulsu nerwowego w łuku odruchowym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43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odruchów warunkowych w procesie uczenia się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46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316" w:hanging="170"/>
              <w:contextualSpacing/>
              <w:rPr>
                <w:sz w:val="17"/>
              </w:rPr>
            </w:pPr>
            <w:r>
              <w:rPr>
                <w:sz w:val="17"/>
              </w:rPr>
              <w:t>dowodzi znaczenia odruchów warunkowych i bezwarunkowych w życiu człowieka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51" w:hanging="170"/>
              <w:contextualSpacing/>
              <w:rPr>
                <w:sz w:val="17"/>
              </w:rPr>
            </w:pPr>
            <w:r>
              <w:rPr>
                <w:sz w:val="17"/>
              </w:rPr>
              <w:t>demonstruje na koledze odruch kolanowy i wyjaśnia działanie tego odruchu</w:t>
            </w:r>
          </w:p>
        </w:tc>
      </w:tr>
      <w:tr>
        <w:trPr>
          <w:trHeight w:val="240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0" w:after="0"/>
              <w:ind w:left="305" w:right="239" w:hanging="258"/>
              <w:contextualSpacing/>
              <w:rPr>
                <w:sz w:val="17"/>
              </w:rPr>
            </w:pPr>
            <w:r>
              <w:rPr>
                <w:sz w:val="17"/>
              </w:rPr>
              <w:t>31. Higienaukładu nerwowego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czynniki wywołujące stres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podaje przykłady używek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3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skutki zażywania niektórych substancji psychoaktywnych dla stanu zdrowia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sposoby radzenia sobie ze stresem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19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negatywny wpływ na zdrowie człowieka niektórych substancji psychoaktywnych oraz nadużywania kofeinyi niektórych leków (zwłaszcza oddziałujących na psychikę)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exact" w:line="206" w:before="56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 dodatni i ujemny wpływ stresu na funkcjonowanie organizmu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33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wpływ palenia tytoniu na zdrowie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3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skutki działania alkoholu na funkcjonowanie organizmu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8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powstawania uzależnień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val="clear" w:pos="720"/>
                <w:tab w:val="left" w:pos="221" w:leader="none"/>
              </w:tabs>
              <w:spacing w:lineRule="exact" w:line="206" w:before="56" w:after="0"/>
              <w:contextualSpacing/>
              <w:rPr>
                <w:sz w:val="17"/>
              </w:rPr>
            </w:pPr>
            <w:r>
              <w:rPr>
                <w:sz w:val="17"/>
              </w:rPr>
              <w:t>wyjaśnia znaczenie profilaktyki uzależnień</w:t>
            </w:r>
          </w:p>
          <w:p>
            <w:pPr>
              <w:pStyle w:val="TableParagraph"/>
              <w:spacing w:lineRule="auto" w:line="235" w:before="2" w:after="0"/>
              <w:ind w:left="220" w:right="481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wpływ snu na procesy uczenia się i zapamiętywania oraz na odporność organizmu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przyjmowaniem używek a powstawaniem nałogu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9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związek między prawidłowym wysypianiem się a funkcjonowaniem organizmu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val="clear" w:pos="720"/>
                <w:tab w:val="left" w:pos="221" w:leader="none"/>
              </w:tabs>
              <w:spacing w:lineRule="auto" w:line="235" w:before="60" w:after="0"/>
              <w:ind w:left="220" w:right="169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w dowolnej formie prezentację na temat profilaktyki uzależnień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2547" w:hanging="17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VIII. Narządy zmysłów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438" w:hanging="258"/>
              <w:contextualSpacing/>
              <w:rPr>
                <w:sz w:val="17"/>
              </w:rPr>
            </w:pPr>
            <w:r>
              <w:rPr>
                <w:sz w:val="17"/>
              </w:rPr>
              <w:t>32. Budowa i działanie narządu wzroku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3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zmysłów w życiu człowieka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46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w narządzie wzroku aparat ochronny oka i gałkę oczną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elementy wchodzące w skład aparatu ochronnego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1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97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elementów aparatu ochronnego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05" w:hanging="17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 xml:space="preserve">wyjaśnia pojęcie </w:t>
            </w:r>
            <w:r>
              <w:rPr>
                <w:rFonts w:ascii="Humanst521EU" w:hAnsi="Humanst521EU"/>
                <w:i/>
                <w:sz w:val="17"/>
              </w:rPr>
              <w:t>akomodacja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4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adaptacji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0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52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funkcję aparatu ochronnego oka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1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elementów oka z pełnionymi przez nie funkcjami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94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drogę światła w oku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5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lokalizację receptorów wzroku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6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w formie prostego rysunku drogę światła w oku i powstawanie obrazuna siatkówce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55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powstawanie obrazu na siatkówce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przeprowadza doświadczenie wykazujące reakcję tęczówki na światło o różnym natężeniu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za pomocą prostego rysunku drogę światła w oku i powstawanie obrazu na siatkówce oraz wyjaśnia rolę soczewki w tym procesie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0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przeprowadza doświadczenie wykazujące obecność tarczy nerwu wzrokowego w oku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0" w:hanging="170"/>
              <w:contextualSpacing/>
              <w:rPr>
                <w:sz w:val="17"/>
              </w:rPr>
            </w:pPr>
            <w:r>
              <w:rPr>
                <w:sz w:val="17"/>
              </w:rPr>
              <w:t>ilustruje za pomocą prostego rysunku drogę światła w oku oraz tłumaczy powstawaniei odbieranie wrażeń wzrokowych, używając odpowiedniej terminologii</w:t>
            </w:r>
          </w:p>
        </w:tc>
      </w:tr>
      <w:tr>
        <w:trPr>
          <w:trHeight w:val="208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1" w:after="0"/>
              <w:ind w:left="2547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438" w:hanging="258"/>
              <w:contextualSpacing/>
              <w:rPr>
                <w:sz w:val="17"/>
              </w:rPr>
            </w:pPr>
            <w:r>
              <w:rPr>
                <w:sz w:val="17"/>
              </w:rPr>
              <w:t>33. Ucho – narząd słuchu i równowagi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1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elementy budowy ucha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9" w:hanging="170"/>
              <w:contextualSpacing/>
              <w:rPr>
                <w:sz w:val="17"/>
              </w:rPr>
            </w:pPr>
            <w:r>
              <w:rPr>
                <w:sz w:val="17"/>
              </w:rPr>
              <w:t>wyróżnia ucho zewnętrzne, środkowe i wewnętrzne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60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położenie narządu równowagi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poszczególnych elementów ucha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11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funkcje ucha zewnętrznego, środkowego i wewnętrznego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5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odbierania i rozpoznawania dźwięków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  <w:tab w:val="left" w:pos="1446" w:leader="none"/>
              </w:tabs>
              <w:spacing w:lineRule="auto" w:line="235" w:before="0" w:after="0"/>
              <w:ind w:left="221" w:right="24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lokalizację receptorów słuchu i równowagi w uchu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09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zasadę działania narządu równowagi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8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przebieg bodźca słuchowego, uwzględniając przetwarzanie fal dźwiękowych na impulsy nerwowe</w:t>
            </w:r>
          </w:p>
        </w:tc>
      </w:tr>
      <w:tr>
        <w:trPr>
          <w:trHeight w:val="20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7" w:after="0"/>
              <w:ind w:left="51" w:hanging="0"/>
              <w:contextualSpacing/>
              <w:rPr>
                <w:sz w:val="17"/>
              </w:rPr>
            </w:pPr>
            <w:r>
              <w:rPr>
                <w:sz w:val="17"/>
              </w:rPr>
              <w:t>34. Higiena oka i ucha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wady wzroku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omawia zasady higieny oczu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40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oczu i uszu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  <w:tab w:val="left" w:pos="1743" w:leader="none"/>
              </w:tabs>
              <w:spacing w:lineRule="auto" w:line="235" w:before="61" w:after="0"/>
              <w:ind w:left="221" w:right="469" w:hanging="170"/>
              <w:contextualSpacing/>
              <w:rPr>
                <w:sz w:val="17"/>
              </w:rPr>
            </w:pPr>
            <w:r>
              <w:rPr>
                <w:sz w:val="17"/>
              </w:rPr>
              <w:t>rozpoznaje na ilustracji krótkowzroczność i dalekowzroczność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96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hałas jako czynnik powodujący głuchotę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4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charakteryzuje wady wzroku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47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 czym polegają daltonizm i astygmatyzm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charakteryzuje chorobyoczu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53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rodzaje soczewek korygujących wady wzroku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30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analizuje, w jaki sposób nadmierny hałas może spowodować uszkodzenie słuchu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83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informacje na temat źródeł hałasu w swoim miejscu zamieszkania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68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źródła hałasu w najbliższym otoczeniu i wskazuje na sposoby jego ograniczenia</w:t>
            </w:r>
          </w:p>
        </w:tc>
      </w:tr>
      <w:tr>
        <w:trPr>
          <w:trHeight w:val="262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5" w:right="64" w:hanging="258"/>
              <w:contextualSpacing/>
              <w:rPr>
                <w:sz w:val="17"/>
              </w:rPr>
            </w:pPr>
            <w:r>
              <w:rPr>
                <w:sz w:val="17"/>
              </w:rPr>
              <w:t>35. Zmysły powonienia, smaku i dotyku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17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rolę zmysłów powonienia, smaku i dotyku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30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rozmieszczenie receptorów powonienia, smaku i dotyku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45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podstawowe smaki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08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bodźce odbierane przez receptory skóry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618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33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rodzaje kubków smakowych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52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96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położenie kubków smakowych na języku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99" w:hanging="170"/>
              <w:contextualSpacing/>
              <w:rPr>
                <w:sz w:val="17"/>
              </w:rPr>
            </w:pPr>
            <w:r>
              <w:rPr>
                <w:sz w:val="17"/>
              </w:rPr>
              <w:t>z niewielką pomocą nauczyciela wykonuje doświadczenie dotyczące rozmieszczenia kubków smakowych na języku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40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skóra jest narządem dotyku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znaczenie wolnych zakończeń nerwowychw skórze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val="clear" w:pos="720"/>
                <w:tab w:val="left" w:pos="221" w:leader="none"/>
              </w:tabs>
              <w:spacing w:lineRule="auto" w:line="235" w:before="3" w:after="0"/>
              <w:ind w:left="220" w:right="253" w:hanging="170"/>
              <w:contextualSpacing/>
              <w:rPr>
                <w:sz w:val="17"/>
              </w:rPr>
            </w:pPr>
            <w:r>
              <w:rPr>
                <w:sz w:val="17"/>
              </w:rPr>
              <w:t>wykonuje na podstawie opisu doświadczenie dotyczące rozmieszczenia kubków smakowych na języku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99" w:hanging="170"/>
              <w:contextualSpacing/>
              <w:rPr>
                <w:sz w:val="17"/>
              </w:rPr>
            </w:pPr>
            <w:r>
              <w:rPr>
                <w:sz w:val="17"/>
              </w:rPr>
              <w:t>planuje i wykonuje doświadczenie dotyczące rozmieszczenia kubków smakowych na języku</w:t>
            </w:r>
          </w:p>
        </w:tc>
      </w:tr>
      <w:tr>
        <w:trPr>
          <w:trHeight w:val="22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spacing w:lineRule="auto" w:line="235" w:before="96" w:after="0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36. Męski układ rozrodczy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męskie narządy rozrodcze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78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męskie narządy rozrodcze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42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budowę plemnika i wykonuje jego schematyczny rysunek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4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proces powstawania nasienia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określa funkcję testosteronu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15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główka plemnika jest właściwą gametą męską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6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zależność między produkcją hormonów płciowych a zmianami zachodzącymi w ciele mężczyzny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wspólną funkcjonalność prącia jako narządu wydalania i narządu rozrodczego</w:t>
            </w:r>
          </w:p>
        </w:tc>
      </w:tr>
      <w:tr>
        <w:trPr>
          <w:trHeight w:val="22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lineRule="auto" w:line="235" w:before="96" w:after="0"/>
              <w:ind w:left="728" w:right="188" w:hanging="576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6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żeńskie narządy rozrodcze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54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na ilustracji żeńskie narządy rozrodcze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51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pierwszo-, drugo- i trzeciorzędowe żeńskie cechy płciowe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związek budowy komórki jajowej z pełnioną przez nią funkcją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40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podobieństwa i różnice w budowie</w:t>
            </w:r>
          </w:p>
          <w:p>
            <w:pPr>
              <w:pStyle w:val="TableParagraph"/>
              <w:spacing w:lineRule="auto" w:line="235" w:before="0" w:after="0"/>
              <w:ind w:left="221" w:right="120" w:hanging="0"/>
              <w:contextualSpacing/>
              <w:rPr>
                <w:sz w:val="17"/>
              </w:rPr>
            </w:pPr>
            <w:r>
              <w:rPr>
                <w:sz w:val="17"/>
              </w:rPr>
              <w:t>męskich i żeńskich układów narządów: rozrodczegoi wydalniczego</w:t>
            </w:r>
          </w:p>
        </w:tc>
      </w:tr>
      <w:tr>
        <w:trPr>
          <w:trHeight w:val="2200" w:hRule="atLeast"/>
        </w:trPr>
        <w:tc>
          <w:tcPr>
            <w:tcW w:w="624" w:type="dxa"/>
            <w:vMerge w:val="continue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lineRule="auto" w:line="235" w:before="96" w:after="0"/>
              <w:ind w:left="728" w:right="188" w:hanging="576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6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żeńskie hormony płciowe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80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7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w cyklu miesiączkowym dni płodne i niepłodne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00" w:hanging="170"/>
              <w:contextualSpacing/>
              <w:rPr>
                <w:sz w:val="17"/>
              </w:rPr>
            </w:pPr>
            <w:r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zmiany hormonalne i zmiany w macicy zachodzące w trakcie cyklu miesiączkowego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75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rolę ciałka żółtego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1" w:right="606" w:hanging="170"/>
              <w:contextualSpacing/>
              <w:rPr>
                <w:sz w:val="17"/>
              </w:rPr>
            </w:pPr>
            <w:r>
              <w:rPr>
                <w:sz w:val="17"/>
              </w:rPr>
              <w:t>wyznacza dni płodne i niepłodne u kobiet w różnych dniach cyklu miesiączkowegoi z różną długością cyklu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535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2840" w:hRule="atLeast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  <w:vAlign w:val="center"/>
          </w:tcPr>
          <w:p>
            <w:pPr>
              <w:pStyle w:val="TableParagraph"/>
              <w:spacing w:before="0" w:after="0"/>
              <w:ind w:left="109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</w:r>
          </w:p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exact" w:line="206" w:before="57" w:after="0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39. Rozwój człowieka – od poczęciado narodzin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57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nazwy błon płodowych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45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długość trwania rozwoju płodowego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27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zmiany zachodzące w organizmie kobiety podczas ciąży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241" w:hanging="170"/>
              <w:contextualSpacing/>
              <w:rPr>
                <w:sz w:val="17"/>
              </w:rPr>
            </w:pPr>
            <w:r>
              <w:rPr>
                <w:sz w:val="17"/>
              </w:rPr>
              <w:t>porządkuje etapy rozwoju zarodka od zapłodnienia do zagnieżdżenia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wyjaśnia znaczenie pojęcia</w:t>
            </w:r>
            <w:r>
              <w:rPr>
                <w:rFonts w:ascii="Humanst521EU" w:hAnsi="Humanst521EU"/>
                <w:i/>
                <w:sz w:val="17"/>
              </w:rPr>
              <w:t>zapłodnienie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487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zasady higieny zalecane dla kobiet ciężarnych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podaje czas trwania ciąży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24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wpływ różnych czynników na prawidłowy rozwój zarodka i płodu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145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funkcje błon płodowych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99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okres rozwoju płodowego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122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przyczyny zmian zachodzących w organizmie kobiety podczas ciąży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exact" w:line="206" w:before="57" w:after="0"/>
              <w:contextualSpacing/>
              <w:rPr>
                <w:sz w:val="17"/>
              </w:rPr>
            </w:pPr>
            <w:r>
              <w:rPr>
                <w:sz w:val="17"/>
              </w:rPr>
              <w:t>analizuje funkcje łożyska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35" w:before="2" w:after="0"/>
              <w:ind w:left="220" w:right="105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przestrzegania zasad higieny przez kobiety w ciąży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val="clear" w:pos="720"/>
                <w:tab w:val="left" w:pos="221" w:leader="none"/>
              </w:tabs>
              <w:spacing w:lineRule="auto" w:line="235" w:before="0" w:after="0"/>
              <w:ind w:left="220" w:right="557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mechanizm powstawania ciąży pojedynczej i mnogiej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418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 w różnych źródłach informacje na temat rozwoju prenatalnego</w:t>
            </w:r>
          </w:p>
        </w:tc>
      </w:tr>
      <w:tr>
        <w:trPr>
          <w:trHeight w:val="2740" w:hRule="atLeast"/>
        </w:trPr>
        <w:tc>
          <w:tcPr>
            <w:tcW w:w="624" w:type="dxa"/>
            <w:vMerge w:val="continue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40. Rozwój człowieka – od narodzin do starości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1" w:leader="none"/>
              </w:tabs>
              <w:spacing w:lineRule="auto" w:line="235" w:before="61" w:after="0"/>
              <w:ind w:left="220" w:right="589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etapy życia człowieka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val="clear" w:pos="720"/>
                <w:tab w:val="left" w:pos="221" w:leader="none"/>
              </w:tabs>
              <w:spacing w:lineRule="exact" w:line="204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wymienia rodzaje dojrzałości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20" w:right="191" w:hanging="170"/>
              <w:contextualSpacing/>
              <w:rPr>
                <w:sz w:val="17"/>
              </w:rPr>
            </w:pPr>
            <w:r>
              <w:rPr>
                <w:sz w:val="17"/>
              </w:rPr>
              <w:t>określa zmiany rozwojowe u swoich rówieśników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142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objawy starzenia się organizmu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20" w:right="14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różnice w tempie dojrzewania dziewcząt i chłopców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320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wskazane okresy rozwojowe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val="clear" w:pos="720"/>
                <w:tab w:val="left" w:pos="220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przedstawia cechy oraz przebieg fizycznego, psychicznego i społecznego dojrzewania człowieka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59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różnice między przekwitaniem a starością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98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okresom rozwojowym zmiany zachodzące w organizmie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03" w:hanging="170"/>
              <w:contextualSpacing/>
              <w:rPr>
                <w:sz w:val="17"/>
              </w:rPr>
            </w:pPr>
            <w:r>
              <w:rPr>
                <w:sz w:val="17"/>
              </w:rPr>
              <w:t>tworzy w dowolnej formie prezentację na temat dojrzewania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val="clear" w:pos="720"/>
                <w:tab w:val="left" w:pos="220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tworzy portfolio ze zdjęciami swojej rodziny, której członkowie znajdują się w różnych okresach rozwoju</w:t>
            </w:r>
          </w:p>
        </w:tc>
      </w:tr>
    </w:tbl>
    <w:tbl>
      <w:tblPr>
        <w:tblStyle w:val="TableNormal"/>
        <w:tblW w:w="13746" w:type="dxa"/>
        <w:jc w:val="left"/>
        <w:tblInd w:w="11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4800" w:hRule="atLeast"/>
        </w:trPr>
        <w:tc>
          <w:tcPr>
            <w:tcW w:w="624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1053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IX.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71" w:hanging="258"/>
              <w:contextualSpacing/>
              <w:rPr>
                <w:sz w:val="17"/>
              </w:rPr>
            </w:pPr>
            <w:r>
              <w:rPr>
                <w:sz w:val="17"/>
              </w:rPr>
              <w:t>41. Higiena i choroby układu rozrodczego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74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układu rozrodczego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142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przenoszone drogą płciową</w:t>
            </w:r>
          </w:p>
          <w:p>
            <w:pPr>
              <w:pStyle w:val="TableParagraph"/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87" w:hanging="0"/>
              <w:contextualSpacing/>
              <w:rPr>
                <w:sz w:val="17"/>
              </w:rPr>
            </w:pPr>
            <w:r>
              <w:rPr>
                <w:sz w:val="17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35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kontakty płciowe jako potencjalne źródło zakażenia układu rozrodczego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40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chorobom źródła zakażenia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77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różnicę między nosicielstwem HIVa chorobą AIDS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81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wymienia drogi zakażenia wirusami: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i HPV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45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konieczność regularnych wizyt u ginekologa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258" w:hanging="170"/>
              <w:contextualSpacing/>
              <w:rPr>
                <w:sz w:val="17"/>
              </w:rPr>
            </w:pPr>
            <w:r>
              <w:rPr>
                <w:sz w:val="17"/>
              </w:rPr>
              <w:t>przyporządkowuje chorobom ich charakterystyczne objawy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199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omawia zasady profilaktyki chorób wywoływanych przez wirusy: </w:t>
            </w:r>
            <w:r>
              <w:rPr>
                <w:spacing w:val="-8"/>
                <w:sz w:val="17"/>
              </w:rPr>
              <w:t xml:space="preserve">HIV, </w:t>
            </w:r>
            <w:r>
              <w:rPr>
                <w:spacing w:val="-9"/>
                <w:sz w:val="17"/>
              </w:rPr>
              <w:t xml:space="preserve">HBV, </w:t>
            </w:r>
            <w:r>
              <w:rPr>
                <w:sz w:val="17"/>
              </w:rPr>
              <w:t>HCV i HPV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8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ryzykowne zachowania seksualne, które mogą prowadzić do zakażenia HIV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przewiduje indywidualne i społeczne skutki zakażenia wirusami: HIV, HBV, HCV i HPV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79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wykonywania badań kontrolnych jako sposobu wczesnego wykrywania raka piersi, raka szyjki macicyi raka prostaty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6" w:hanging="170"/>
              <w:contextualSpacing/>
              <w:rPr>
                <w:sz w:val="17"/>
              </w:rPr>
            </w:pPr>
            <w:r>
              <w:rPr>
                <w:sz w:val="17"/>
              </w:rPr>
              <w:t>wyszukuje w różnych źródłach informacje na temat planowanych szczepień przeciwko wirusowi brodawczaka, wywołującemu raka szyjki macicy</w:t>
            </w:r>
          </w:p>
        </w:tc>
      </w:tr>
      <w:tr>
        <w:trPr>
          <w:trHeight w:val="4100" w:hRule="atLeast"/>
        </w:trPr>
        <w:tc>
          <w:tcPr>
            <w:tcW w:w="624" w:type="dxa"/>
            <w:tcBorders>
              <w:top w:val="single" w:sz="4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52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0" w:type="dxa"/>
            <w:tcBorders>
              <w:top w:val="single" w:sz="4" w:space="0" w:color="BCBEC0"/>
              <w:left w:val="single" w:sz="6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0" w:right="388" w:hanging="255"/>
              <w:contextualSpacing/>
              <w:rPr>
                <w:sz w:val="17"/>
              </w:rPr>
            </w:pPr>
            <w:r>
              <w:rPr>
                <w:sz w:val="17"/>
              </w:rPr>
              <w:t>42.Mechanizmy regulacyjne 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113" w:hanging="170"/>
              <w:contextualSpacing/>
              <w:rPr>
                <w:sz w:val="17"/>
              </w:rPr>
            </w:pPr>
            <w:r>
              <w:rPr>
                <w:sz w:val="17"/>
              </w:rPr>
              <w:t>własnymi słowami wyjaśnia, na czym polega homeostaza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88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mechanizm termoregulacji u człowieka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300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drogi wydalania wody z organizmu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26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na podstawie wcześniej zdobytej wiedzy zależność działania układów pokarmowego i krwionośnego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4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opisuje, które układy narządów mają wpływ na regulację poziomu wody we 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26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wyjaśnia, na czym polega homeostaza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80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układów: nerwowego, pokarmowego i krwionośnego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65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wyjaśnia mechanizm regulacji poziomu glukozy we krwi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236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wykazuje zależność działania poszczególnych układów narządów w organizmie człowieka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27" w:hanging="170"/>
              <w:contextualSpacing/>
              <w:rPr>
                <w:sz w:val="17"/>
              </w:rPr>
            </w:pPr>
            <w:r>
              <w:rPr>
                <w:sz w:val="17"/>
              </w:rPr>
              <w:t>na podstawie wcześniej zdobytej wiedzy wyjaśnia, któreukłady narządów biorą udział w mechanizmie regulacji poziomu glukozy we krwi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6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6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82" w:hanging="170"/>
              <w:contextualSpacing/>
              <w:rPr>
                <w:sz w:val="17"/>
              </w:rPr>
            </w:pPr>
            <w:r>
              <w:rPr>
                <w:sz w:val="17"/>
              </w:rPr>
              <w:t>analizuje i wykazuje rolę regulacjinerwowo-</w:t>
            </w:r>
          </w:p>
          <w:p>
            <w:pPr>
              <w:pStyle w:val="TableParagraph"/>
              <w:spacing w:lineRule="auto" w:line="235" w:before="0" w:after="0"/>
              <w:ind w:left="221" w:right="114" w:hanging="0"/>
              <w:contextualSpacing/>
              <w:rPr>
                <w:sz w:val="17"/>
              </w:rPr>
            </w:pPr>
            <w:r>
              <w:rPr>
                <w:sz w:val="17"/>
              </w:rPr>
              <w:t>-hormonalnej w utrzymaniu homeostazy</w:t>
            </w:r>
          </w:p>
        </w:tc>
      </w:tr>
    </w:tbl>
    <w:p>
      <w:pPr>
        <w:sectPr>
          <w:type w:val="nextPage"/>
          <w:pgSz w:orient="landscape" w:w="15600" w:h="11630"/>
          <w:pgMar w:left="0" w:right="880" w:header="0" w:top="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0" w:after="0"/>
        <w:contextualSpacing/>
        <w:rPr>
          <w:sz w:val="17"/>
        </w:rPr>
      </w:pPr>
      <w:r>
        <w:rPr>
          <w:sz w:val="17"/>
        </w:rPr>
      </w:r>
    </w:p>
    <w:p>
      <w:pPr>
        <w:pStyle w:val="Tretekstu"/>
        <w:spacing w:before="0" w:after="0"/>
        <w:ind w:left="963" w:hanging="0"/>
        <w:contextualSpacing/>
        <w:rPr>
          <w:rFonts w:ascii="Humanst521EU" w:hAnsi="Humanst521EU"/>
          <w:i w:val="false"/>
          <w:i w:val="false"/>
          <w:sz w:val="20"/>
        </w:rPr>
      </w:pPr>
      <w:r>
        <w:rPr>
          <w:rFonts w:ascii="Humanst521EU" w:hAnsi="Humanst521EU"/>
          <w:i w:val="false"/>
          <w:sz w:val="20"/>
        </w:rPr>
      </w:r>
    </w:p>
    <w:p>
      <w:pPr>
        <w:pStyle w:val="Tretekstu"/>
        <w:spacing w:before="0" w:after="0"/>
        <w:contextualSpacing/>
        <w:rPr>
          <w:rFonts w:ascii="Humanst521EU" w:hAnsi="Humanst521EU"/>
          <w:b/>
          <w:b/>
          <w:i w:val="false"/>
          <w:i w:val="false"/>
          <w:sz w:val="20"/>
        </w:rPr>
      </w:pPr>
      <w:r>
        <w:rPr>
          <w:rFonts w:ascii="Humanst521EU" w:hAnsi="Humanst521EU"/>
          <w:b/>
          <w:i w:val="false"/>
          <w:sz w:val="20"/>
        </w:rPr>
      </w:r>
    </w:p>
    <w:p>
      <w:pPr>
        <w:pStyle w:val="Tretekstu"/>
        <w:spacing w:before="1" w:after="1"/>
        <w:contextualSpacing/>
        <w:rPr>
          <w:rFonts w:ascii="Humanst521EU" w:hAnsi="Humanst521EU"/>
          <w:b/>
          <w:b/>
          <w:i w:val="false"/>
          <w:i w:val="false"/>
          <w:sz w:val="24"/>
        </w:rPr>
      </w:pPr>
      <w:r>
        <w:rPr>
          <w:rFonts w:ascii="Humanst521EU" w:hAnsi="Humanst521EU"/>
          <w:b/>
          <w:i w:val="false"/>
          <w:sz w:val="24"/>
        </w:rPr>
      </w:r>
    </w:p>
    <w:tbl>
      <w:tblPr>
        <w:tblStyle w:val="TableNormal"/>
        <w:tblW w:w="13746" w:type="dxa"/>
        <w:jc w:val="left"/>
        <w:tblInd w:w="85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24"/>
        <w:gridCol w:w="1780"/>
        <w:gridCol w:w="2268"/>
        <w:gridCol w:w="2268"/>
        <w:gridCol w:w="2268"/>
        <w:gridCol w:w="2268"/>
        <w:gridCol w:w="2269"/>
      </w:tblGrid>
      <w:tr>
        <w:trPr>
          <w:trHeight w:val="400" w:hRule="atLeast"/>
        </w:trPr>
        <w:tc>
          <w:tcPr>
            <w:tcW w:w="624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109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0" w:type="dxa"/>
            <w:vMerge w:val="restart"/>
            <w:tcBorders>
              <w:top w:val="single" w:sz="4" w:space="0" w:color="BCBEC0"/>
              <w:left w:val="single" w:sz="4" w:space="0" w:color="BCBEC0"/>
              <w:bottom w:val="single" w:sz="8" w:space="0" w:color="FDB515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5" w:after="0"/>
              <w:ind w:left="0" w:hanging="0"/>
              <w:contextualSpacing/>
              <w:rPr>
                <w:rFonts w:ascii="Humanst521EU" w:hAnsi="Humanst521EU"/>
                <w:b/>
                <w:b/>
                <w:sz w:val="24"/>
              </w:rPr>
            </w:pPr>
            <w:r>
              <w:rPr>
                <w:rFonts w:ascii="Humanst521EU" w:hAnsi="Humanst521EU"/>
                <w:b/>
                <w:sz w:val="24"/>
              </w:rPr>
            </w:r>
          </w:p>
          <w:p>
            <w:pPr>
              <w:pStyle w:val="TableParagraph"/>
              <w:spacing w:before="0" w:after="0"/>
              <w:ind w:left="613" w:right="613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Temat</w:t>
            </w:r>
          </w:p>
        </w:tc>
        <w:tc>
          <w:tcPr>
            <w:tcW w:w="11341" w:type="dxa"/>
            <w:gridSpan w:val="5"/>
            <w:tcBorders>
              <w:top w:val="single" w:sz="4" w:space="0" w:color="BCBEC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92" w:after="0"/>
              <w:ind w:left="4975" w:right="4975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>
        <w:trPr>
          <w:trHeight w:val="380" w:hRule="atLeast"/>
        </w:trPr>
        <w:tc>
          <w:tcPr>
            <w:tcW w:w="624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80" w:type="dxa"/>
            <w:vMerge w:val="continue"/>
            <w:tcBorders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Normal"/>
              <w:spacing w:before="0" w:after="0"/>
              <w:contextualSpacing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34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418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65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365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bardzo dobra</w:t>
            </w:r>
          </w:p>
        </w:tc>
        <w:tc>
          <w:tcPr>
            <w:tcW w:w="2269" w:type="dxa"/>
            <w:tcBorders>
              <w:top w:val="single" w:sz="4" w:space="0" w:color="BCBEC0"/>
              <w:left w:val="single" w:sz="4" w:space="0" w:color="BCBEC0"/>
              <w:bottom w:val="single" w:sz="4" w:space="0" w:color="00000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spacing w:before="87" w:after="0"/>
              <w:ind w:left="576" w:hanging="0"/>
              <w:contextualSpacing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>
        <w:trPr>
          <w:trHeight w:val="5720" w:hRule="atLeast"/>
        </w:trPr>
        <w:tc>
          <w:tcPr>
            <w:tcW w:w="624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  <w:textDirection w:val="btLr"/>
          </w:tcPr>
          <w:p>
            <w:pPr>
              <w:pStyle w:val="TableParagraph"/>
              <w:spacing w:before="9" w:after="0"/>
              <w:ind w:left="0" w:hanging="0"/>
              <w:contextualSpacing/>
              <w:rPr>
                <w:rFonts w:ascii="Humanst521EU" w:hAnsi="Humanst521EU"/>
                <w:b/>
                <w:b/>
                <w:sz w:val="15"/>
              </w:rPr>
            </w:pPr>
            <w:r>
              <w:rPr>
                <w:rFonts w:ascii="Humanst521EU" w:hAnsi="Humanst521EU"/>
                <w:b/>
                <w:sz w:val="15"/>
              </w:rPr>
            </w:r>
          </w:p>
          <w:p>
            <w:pPr>
              <w:pStyle w:val="TableParagraph"/>
              <w:spacing w:before="1" w:after="0"/>
              <w:ind w:left="0" w:hanging="0"/>
              <w:contextualSpacing/>
              <w:jc w:val="center"/>
              <w:rPr>
                <w:rFonts w:ascii="Humanst521EU" w:hAnsi="Humanst521EU"/>
                <w:b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 xml:space="preserve">X. </w:t>
            </w:r>
            <w:r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color="auto" w:fill="auto" w:val="clear"/>
          </w:tcPr>
          <w:p>
            <w:pPr>
              <w:pStyle w:val="TableParagraph"/>
              <w:spacing w:lineRule="auto" w:line="235" w:before="61" w:after="0"/>
              <w:ind w:left="306" w:right="629" w:hanging="258"/>
              <w:contextualSpacing/>
              <w:rPr>
                <w:sz w:val="17"/>
              </w:rPr>
            </w:pPr>
            <w:r>
              <w:rPr>
                <w:sz w:val="17"/>
              </w:rPr>
              <w:t>43. Choroba – zaburzenie homeostazy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61" w:after="0"/>
              <w:ind w:left="219" w:right="20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wpływ trybu życia na stan zdrowia człowieka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0" w:after="0"/>
              <w:ind w:left="219" w:right="390" w:hanging="170"/>
              <w:contextualSpacing/>
              <w:jc w:val="both"/>
              <w:rPr>
                <w:sz w:val="17"/>
              </w:rPr>
            </w:pPr>
            <w:r>
              <w:rPr>
                <w:sz w:val="17"/>
              </w:rPr>
              <w:t>podaje przykłady trzech chorób zakaźnych wraz z czynnikami, które</w:t>
            </w:r>
          </w:p>
          <w:p>
            <w:pPr>
              <w:pStyle w:val="TableParagraph"/>
              <w:spacing w:lineRule="exact" w:line="202" w:before="0" w:after="0"/>
              <w:ind w:left="219" w:hanging="0"/>
              <w:contextualSpacing/>
              <w:rPr>
                <w:sz w:val="17"/>
              </w:rPr>
            </w:pPr>
            <w:r>
              <w:rPr>
                <w:sz w:val="17"/>
              </w:rPr>
              <w:t>je wywołują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3" w:after="0"/>
              <w:ind w:left="219" w:right="131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choroby cywilizacyjne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val="clear" w:pos="720"/>
                <w:tab w:val="left" w:pos="220" w:leader="none"/>
              </w:tabs>
              <w:spacing w:lineRule="auto" w:line="235" w:before="1" w:after="0"/>
              <w:ind w:left="219" w:right="355" w:hanging="170"/>
              <w:contextualSpacing/>
              <w:rPr>
                <w:sz w:val="17"/>
              </w:rPr>
            </w:pPr>
            <w:r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310" w:hanging="170"/>
              <w:contextualSpacing/>
              <w:rPr>
                <w:sz w:val="17"/>
              </w:rPr>
            </w:pPr>
            <w:r>
              <w:rPr>
                <w:sz w:val="17"/>
              </w:rPr>
              <w:t>opisuje zdrowie fizyczne, psychiczne i społeczne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83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 wpływu środowiska na życiei zdrowie człowieka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3" w:after="0"/>
              <w:ind w:left="221" w:right="495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znaczenie aktywności fizycznej dla prawidłowego funkcjonowania organizmu człowieka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42" w:hanging="170"/>
              <w:contextualSpacing/>
              <w:rPr>
                <w:sz w:val="17"/>
              </w:rPr>
            </w:pPr>
            <w:r>
              <w:rPr>
                <w:sz w:val="17"/>
              </w:rPr>
              <w:t>przedstawia podstawowe zasady profilaktyki chorób nowotworowych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69" w:hanging="170"/>
              <w:contextualSpacing/>
              <w:rPr>
                <w:sz w:val="17"/>
              </w:rPr>
            </w:pPr>
            <w:r>
              <w:rPr>
                <w:sz w:val="17"/>
              </w:rPr>
              <w:t>klasyfikuje podaną chorobę do grupy chorób cywilizacyjnych lub zakaźnych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79" w:hanging="170"/>
              <w:contextualSpacing/>
              <w:rPr>
                <w:sz w:val="17"/>
              </w:rPr>
            </w:pPr>
            <w:r>
              <w:rPr>
                <w:sz w:val="17"/>
              </w:rPr>
              <w:t>omawia znaczenie szczepień ochronnych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67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alergie jako skutek zanieczyszczenia środowiska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393" w:hanging="170"/>
              <w:contextualSpacing/>
              <w:rPr>
                <w:sz w:val="17"/>
              </w:rPr>
            </w:pPr>
            <w:r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26" w:hanging="170"/>
              <w:contextualSpacing/>
              <w:rPr>
                <w:sz w:val="17"/>
              </w:rPr>
            </w:pPr>
            <w:r>
              <w:rPr>
                <w:sz w:val="17"/>
              </w:rPr>
              <w:t>charakteryzuje czynniki wpływające na zdrowie człowieka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rFonts w:ascii="Humanst521EU" w:hAnsi="Humanst521EU"/>
                <w:i/>
                <w:i/>
                <w:sz w:val="17"/>
              </w:rPr>
            </w:pPr>
            <w:r>
              <w:rPr>
                <w:sz w:val="17"/>
              </w:rPr>
              <w:t>przedstawia znaczenie pojęć</w:t>
            </w:r>
            <w:r>
              <w:rPr>
                <w:rFonts w:ascii="Humanst521EU" w:hAnsi="Humanst521EU"/>
                <w:i/>
                <w:sz w:val="17"/>
              </w:rPr>
              <w:t xml:space="preserve">zdrowie </w:t>
            </w:r>
            <w:r>
              <w:rPr>
                <w:sz w:val="17"/>
              </w:rPr>
              <w:t>i </w:t>
            </w:r>
            <w:r>
              <w:rPr>
                <w:rFonts w:ascii="Humanst521EU" w:hAnsi="Humanst521EU"/>
                <w:i/>
                <w:sz w:val="17"/>
              </w:rPr>
              <w:t>choroba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2" w:after="0"/>
              <w:ind w:left="221" w:right="139" w:hanging="170"/>
              <w:contextualSpacing/>
              <w:rPr>
                <w:sz w:val="17"/>
              </w:rPr>
            </w:pPr>
            <w:r>
              <w:rPr>
                <w:sz w:val="17"/>
              </w:rPr>
              <w:t>rozróżnia zdrowie fizyczne, psychiczne i społeczne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18" w:hanging="170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wymienia najważniejsze choroby człowieka wywoływane przez </w:t>
            </w:r>
            <w:r>
              <w:rPr>
                <w:spacing w:val="-3"/>
                <w:sz w:val="17"/>
              </w:rPr>
              <w:t xml:space="preserve">wirusy, </w:t>
            </w:r>
            <w:r>
              <w:rPr>
                <w:sz w:val="17"/>
              </w:rPr>
              <w:t>bakterie, protistyi pasożyty zwierzęce oraz przedstawia zasady profilaktyki tych chorób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137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kryterium podziału chorób na choroby zakaźne i cywilizacyjne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211" w:hanging="170"/>
              <w:contextualSpacing/>
              <w:rPr>
                <w:sz w:val="17"/>
              </w:rPr>
            </w:pPr>
            <w:r>
              <w:rPr>
                <w:sz w:val="17"/>
              </w:rPr>
              <w:t>podaje przykłady szczepień obowiązkowych i nieobowiązkowych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2" w:leader="none"/>
              </w:tabs>
              <w:spacing w:lineRule="auto" w:line="235" w:before="0" w:after="0"/>
              <w:ind w:left="221" w:right="604" w:hanging="170"/>
              <w:contextualSpacing/>
              <w:rPr>
                <w:sz w:val="17"/>
              </w:rPr>
            </w:pPr>
            <w:r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72" w:hanging="170"/>
              <w:contextualSpacing/>
              <w:rPr>
                <w:sz w:val="17"/>
              </w:rPr>
            </w:pPr>
            <w:r>
              <w:rPr>
                <w:sz w:val="17"/>
              </w:rPr>
              <w:t>wykazuje wpływ środowiska na zdrowie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exact" w:line="202" w:before="0" w:after="0"/>
              <w:contextualSpacing/>
              <w:rPr>
                <w:sz w:val="17"/>
              </w:rPr>
            </w:pPr>
            <w:r>
              <w:rPr>
                <w:sz w:val="17"/>
              </w:rPr>
              <w:t>uzasadnia, że antybiotyki i inne leki należy stosować zgodnie z zaleceniami lekarza (dawka, godziny przyjmowania leku i długość kuracji)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542" w:hanging="170"/>
              <w:contextualSpacing/>
              <w:rPr>
                <w:sz w:val="17"/>
              </w:rPr>
            </w:pPr>
            <w:r>
              <w:rPr>
                <w:sz w:val="17"/>
              </w:rPr>
              <w:t>dowodzi, że stres jest przyczyną chorób cywilizacyjnych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542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uzasadnia, że nerwice są chorobami cywilizacyjnymi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22" w:leader="none"/>
              </w:tabs>
              <w:spacing w:lineRule="auto" w:line="235" w:before="1" w:after="0"/>
              <w:ind w:left="221" w:right="208" w:hanging="170"/>
              <w:contextualSpacing/>
              <w:rPr>
                <w:sz w:val="17"/>
              </w:rPr>
            </w:pPr>
            <w:r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BCBEC0"/>
              <w:bottom w:val="single" w:sz="4" w:space="0" w:color="BCBEC0"/>
              <w:right w:val="single" w:sz="4" w:space="0" w:color="BCBEC0"/>
            </w:tcBorders>
            <w:shd w:color="auto" w:fill="auto" w:val="clear"/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22" w:leader="none"/>
              </w:tabs>
              <w:spacing w:lineRule="auto" w:line="235" w:before="61" w:after="0"/>
              <w:ind w:left="221" w:right="469" w:hanging="170"/>
              <w:contextualSpacing/>
              <w:rPr>
                <w:sz w:val="17"/>
              </w:rPr>
            </w:pPr>
            <w:r>
              <w:rPr>
                <w:sz w:val="17"/>
              </w:rPr>
              <w:t>formułuje argumenty przemawiające za tym, że nie należy bez wyraźnej potrzeby przyjmować ogólnodostępnych leków oraz suplementów</w:t>
            </w:r>
          </w:p>
        </w:tc>
      </w:tr>
    </w:tbl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spacing w:before="0" w:after="0"/>
        <w:ind w:left="993" w:hanging="0"/>
        <w:contextualSpacing/>
        <w:rPr/>
      </w:pPr>
      <w:r>
        <w:rPr/>
      </w:r>
    </w:p>
    <w:p>
      <w:pPr>
        <w:pStyle w:val="Normal"/>
        <w:spacing w:before="0" w:after="0"/>
        <w:ind w:left="993" w:hanging="0"/>
        <w:contextualSpacing/>
        <w:rPr/>
      </w:pPr>
      <w:r>
        <w:rPr/>
      </w:r>
    </w:p>
    <w:p>
      <w:pPr>
        <w:pStyle w:val="Normal"/>
        <w:ind w:left="1134" w:hanging="0"/>
        <w:rPr/>
      </w:pPr>
      <w:r>
        <w:rPr/>
        <w:t>ponadto do wklejenia do zeszytu:</w:t>
      </w:r>
    </w:p>
    <w:p>
      <w:pPr>
        <w:pStyle w:val="Normal"/>
        <w:ind w:left="1134" w:hanging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Przedmiotowe zasady funkcjonowania na lekcjach  biologii</w:t>
      </w:r>
    </w:p>
    <w:p>
      <w:pPr>
        <w:pStyle w:val="Normal"/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Miły uczniu klasy 7b – </w:t>
      </w:r>
      <w:r>
        <w:rPr>
          <w:rFonts w:cs="Arial" w:ascii="Arial" w:hAnsi="Arial"/>
          <w:sz w:val="18"/>
          <w:szCs w:val="18"/>
        </w:rPr>
        <w:t xml:space="preserve"> Poniżej przedstawiam kilka informacji dotyczących moich wymagań. Znajomość ich ułatwi Ci funkcjonowanie na lekcjach BIOLOGII.</w:t>
      </w:r>
    </w:p>
    <w:p>
      <w:pPr>
        <w:pStyle w:val="Normal"/>
        <w:widowControl/>
        <w:numPr>
          <w:ilvl w:val="1"/>
          <w:numId w:val="171"/>
        </w:numPr>
        <w:tabs>
          <w:tab w:val="clear" w:pos="720"/>
          <w:tab w:val="left" w:pos="567" w:leader="none"/>
        </w:tabs>
        <w:ind w:left="1134" w:hanging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</w:rPr>
        <w:t>Przygotowanie do lekcji - przychodząc na lekcję biologii powinieneś posiadać:  podręcznik, zeszyt przedmiotowy, dzienniczek ucznia, przybory do pisania, ołówek, klej, nożyczki, parę kredek, (czasami inne przedmioty, o które poproszę). Nieposiadanie którejkolwiek z tych rzeczy traktowane będzie jak nieprzygotowanie.</w:t>
      </w:r>
    </w:p>
    <w:p>
      <w:pPr>
        <w:pStyle w:val="Normal"/>
        <w:widowControl/>
        <w:numPr>
          <w:ilvl w:val="1"/>
          <w:numId w:val="171"/>
        </w:numPr>
        <w:tabs>
          <w:tab w:val="clear" w:pos="720"/>
          <w:tab w:val="left" w:pos="567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Zeszyt:  </w:t>
      </w:r>
    </w:p>
    <w:p>
      <w:pPr>
        <w:pStyle w:val="Normal"/>
        <w:tabs>
          <w:tab w:val="clear" w:pos="720"/>
          <w:tab w:val="left" w:pos="709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format A4 60 karty, w kratkę</w:t>
      </w:r>
    </w:p>
    <w:p>
      <w:pPr>
        <w:pStyle w:val="Normal"/>
        <w:tabs>
          <w:tab w:val="clear" w:pos="720"/>
          <w:tab w:val="left" w:pos="709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podpisany (imieniem, nazwiskiem, klasą) , pierwsza strona ozdobiona własnoręcznie wykonanym biologicznym rysunkiem.</w:t>
      </w:r>
    </w:p>
    <w:p>
      <w:pPr>
        <w:pStyle w:val="Normal"/>
        <w:tabs>
          <w:tab w:val="clear" w:pos="720"/>
          <w:tab w:val="left" w:pos="709" w:leader="none"/>
        </w:tabs>
        <w:ind w:left="1134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8"/>
          <w:szCs w:val="18"/>
        </w:rPr>
        <w:t xml:space="preserve">- jeśli będzie oceniany, to  pod względem estetyki, kompletności notatek i innych materiałów </w:t>
      </w:r>
      <w:r>
        <w:rPr>
          <w:rFonts w:cs="Arial" w:ascii="Arial" w:hAnsi="Arial"/>
          <w:sz w:val="16"/>
          <w:szCs w:val="16"/>
        </w:rPr>
        <w:t>(nieobecność nie usprawiedliwia braków w zeszycie)</w:t>
      </w:r>
    </w:p>
    <w:p>
      <w:pPr>
        <w:pStyle w:val="Normal"/>
        <w:widowControl/>
        <w:numPr>
          <w:ilvl w:val="1"/>
          <w:numId w:val="171"/>
        </w:numPr>
        <w:tabs>
          <w:tab w:val="clear" w:pos="720"/>
          <w:tab w:val="left" w:pos="567" w:leader="none"/>
        </w:tabs>
        <w:ind w:left="1134" w:hanging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Prace domowe</w:t>
      </w:r>
    </w:p>
    <w:p>
      <w:pPr>
        <w:pStyle w:val="Normal"/>
        <w:tabs>
          <w:tab w:val="clear" w:pos="720"/>
          <w:tab w:val="left" w:pos="567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po  lekcji zawsze powinieneś przeczytać  odpowiedni rozdział w podręczniku, czasem będziesz otrzymywać pisemne prace domowe z nieprzekraczalnym  terminem wykonania</w:t>
      </w:r>
    </w:p>
    <w:p>
      <w:pPr>
        <w:pStyle w:val="Normal"/>
        <w:tabs>
          <w:tab w:val="clear" w:pos="720"/>
          <w:tab w:val="left" w:pos="567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pisemne  prace domowe zostaną pozytywnie ocenione jeżeli: będą pracą własną ( prace przepisane tzw. plagiaty, będą oceniane negatywnie ), ich treść i forma będą zgodne z tematem, temat będzie omówiony wyczerpująco,  będą poprawne pod względem ortograficznym, interpunkcyjnym, stylistycznym,  będą staranne i estetyczne, albo będą spełniały inne kryteria podane w czasie ich zadawania</w:t>
      </w:r>
    </w:p>
    <w:p>
      <w:pPr>
        <w:pStyle w:val="Normal"/>
        <w:tabs>
          <w:tab w:val="clear" w:pos="720"/>
          <w:tab w:val="left" w:pos="1440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4.  Ocenie w skali 1 – 6 podlegają (progi ocen określa STATUT SZKOŁY)</w:t>
      </w:r>
    </w:p>
    <w:p>
      <w:pPr>
        <w:pStyle w:val="Normal"/>
        <w:tabs>
          <w:tab w:val="clear" w:pos="720"/>
          <w:tab w:val="left" w:pos="1440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- prace klasowe</w:t>
      </w:r>
    </w:p>
    <w:p>
      <w:pPr>
        <w:pStyle w:val="Normal"/>
        <w:tabs>
          <w:tab w:val="clear" w:pos="720"/>
          <w:tab w:val="left" w:pos="1440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-  większe prace domowe (ocena z nich nie musi być wpisana jako praca domowa, może być wpisana jako zeszyt, projekt, referat, inne)</w:t>
      </w:r>
    </w:p>
    <w:p>
      <w:pPr>
        <w:pStyle w:val="Normal"/>
        <w:tabs>
          <w:tab w:val="clear" w:pos="720"/>
          <w:tab w:val="left" w:pos="1440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- kartkówki</w:t>
      </w:r>
    </w:p>
    <w:p>
      <w:pPr>
        <w:pStyle w:val="Normal"/>
        <w:tabs>
          <w:tab w:val="clear" w:pos="720"/>
          <w:tab w:val="left" w:pos="1440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ab/>
        <w:t>- prace na lekcji</w:t>
      </w:r>
    </w:p>
    <w:p>
      <w:pPr>
        <w:pStyle w:val="Normal"/>
        <w:tabs>
          <w:tab w:val="clear" w:pos="720"/>
          <w:tab w:val="left" w:pos="851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Uczeń nieobecny otrzymuje ocenę 0 i ma obowiązek, niezwłocznie po pojawianiu się w szkole  zgłosić się do nauczyciela biologii i ustalić termin nadrobienia zaległości</w:t>
      </w:r>
    </w:p>
    <w:p>
      <w:pPr>
        <w:pStyle w:val="Normal"/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5. Prace klasowe będą zapowiadane z tygodniowym wyprzedzeniem, wtedy również uczeń otrzyma kryteria sukcesu wg. których należy przygotować się do pracy klasowej. </w:t>
      </w:r>
    </w:p>
    <w:p>
      <w:pPr>
        <w:pStyle w:val="Normal"/>
        <w:tabs>
          <w:tab w:val="clear" w:pos="720"/>
          <w:tab w:val="left" w:pos="567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6.  Poprawianie ocen:</w:t>
      </w:r>
    </w:p>
    <w:p>
      <w:pPr>
        <w:pStyle w:val="Normal"/>
        <w:tabs>
          <w:tab w:val="clear" w:pos="720"/>
          <w:tab w:val="left" w:pos="851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poprawie podlegają oceny  prac klasowych i większych prac domowych</w:t>
      </w:r>
    </w:p>
    <w:p>
      <w:pPr>
        <w:pStyle w:val="Normal"/>
        <w:tabs>
          <w:tab w:val="clear" w:pos="720"/>
          <w:tab w:val="left" w:pos="851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- poprawy prac klasowych odbywają się w ustalonym terminie podczas konsultacji (dla ucznia chcącego poprawić ocenę jest to termin obowiązkowy, zwalnia TYLKO PISEMNE ZWOLNIENIE NAPISANE W DZIENNICZKU PRZEZ RODZICÓW/OPIEKUNÓW UCZNIA LUB ZWOLNIENIE LEKARSKIE)</w:t>
      </w:r>
      <w:r>
        <w:rPr>
          <w:rFonts w:cs="Arial" w:ascii="Arial" w:hAnsi="Arial"/>
          <w:sz w:val="32"/>
          <w:szCs w:val="32"/>
        </w:rPr>
        <w:t xml:space="preserve"> </w:t>
      </w:r>
    </w:p>
    <w:p>
      <w:pPr>
        <w:pStyle w:val="Normal"/>
        <w:tabs>
          <w:tab w:val="clear" w:pos="720"/>
          <w:tab w:val="left" w:pos="1440" w:leader="none"/>
        </w:tabs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          </w:t>
      </w:r>
      <w:r>
        <w:rPr>
          <w:rFonts w:cs="Arial" w:ascii="Arial" w:hAnsi="Arial"/>
          <w:sz w:val="18"/>
          <w:szCs w:val="18"/>
        </w:rPr>
        <w:t>-  na wykonanie poprawy pracy domowej jest tydzień od dnia rozdania sprawdzonych prac</w:t>
      </w:r>
    </w:p>
    <w:p>
      <w:pPr>
        <w:pStyle w:val="Normal"/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9. Konsultacje z biologii w roku szkolnym 2020/2021 odbywać się będą  w czwartki od 7.15. do 8.00</w:t>
      </w:r>
    </w:p>
    <w:p>
      <w:pPr>
        <w:pStyle w:val="Normal"/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10. Ocena semestralna jest średnią ważoną, przy czym wagi ocen ustalone są w STATUCIE SZKOŁY</w:t>
      </w:r>
    </w:p>
    <w:p>
      <w:pPr>
        <w:pStyle w:val="Normal"/>
        <w:spacing w:before="0" w:after="120"/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11. Na ocenę  roczną uczeń pracuje cały rok.  Uczeń  niezadowolony z proponowanej oceny rocznej  może starać się o jej poprawienie .Zasady poprawy określa STATUT SZKOŁY.</w:t>
      </w:r>
    </w:p>
    <w:p>
      <w:pPr>
        <w:pStyle w:val="Normal"/>
        <w:ind w:left="1134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</w:rPr>
        <w:t xml:space="preserve">Oświadczam, że w razie potrzeby dowiozę moją córkę / mojego syna na czwartkowe konsultacje </w:t>
      </w:r>
    </w:p>
    <w:p>
      <w:pPr>
        <w:pStyle w:val="Normal"/>
        <w:spacing w:lineRule="auto" w:line="360"/>
        <w:ind w:left="113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rodzice (opiekunowie ) ucznia                    </w:t>
      </w:r>
    </w:p>
    <w:p>
      <w:pPr>
        <w:pStyle w:val="Normal"/>
        <w:ind w:left="113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 ……………………………………………</w:t>
      </w:r>
      <w:r>
        <w:rPr>
          <w:rFonts w:cs="Arial" w:ascii="Arial" w:hAnsi="Arial"/>
          <w:sz w:val="18"/>
          <w:szCs w:val="18"/>
        </w:rPr>
        <w:t>..…..</w:t>
      </w:r>
      <w:r>
        <w:rPr>
          <w:rFonts w:cs="Arial" w:ascii="Arial" w:hAnsi="Arial"/>
          <w:sz w:val="18"/>
          <w:szCs w:val="18"/>
          <w:vertAlign w:val="superscript"/>
        </w:rPr>
        <w:t xml:space="preserve">                                                                  </w:t>
      </w:r>
    </w:p>
    <w:p>
      <w:pPr>
        <w:pStyle w:val="Normal"/>
        <w:ind w:left="113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vertAlign w:val="superscript"/>
        </w:rPr>
        <w:t>(data i czytelny podpis)</w:t>
      </w:r>
    </w:p>
    <w:p>
      <w:pPr>
        <w:pStyle w:val="Normal"/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Oświadczam, że  zapoznałem/łam  się z powyższym dokumentem:  </w:t>
      </w:r>
    </w:p>
    <w:p>
      <w:pPr>
        <w:pStyle w:val="Normal"/>
        <w:ind w:left="113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Uczeń: ………………………………………………………………………………………………..</w:t>
      </w:r>
    </w:p>
    <w:p>
      <w:pPr>
        <w:pStyle w:val="Normal"/>
        <w:ind w:left="1134" w:hanging="0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cs="Arial" w:ascii="Arial" w:hAnsi="Arial"/>
          <w:sz w:val="18"/>
          <w:szCs w:val="18"/>
          <w:vertAlign w:val="superscript"/>
        </w:rPr>
        <w:t xml:space="preserve">                                                                           </w:t>
      </w:r>
      <w:r>
        <w:rPr>
          <w:rFonts w:cs="Arial" w:ascii="Arial" w:hAnsi="Arial"/>
          <w:sz w:val="18"/>
          <w:szCs w:val="18"/>
          <w:vertAlign w:val="superscript"/>
        </w:rPr>
        <w:t>(data i czytelny podpis)</w:t>
      </w:r>
    </w:p>
    <w:p>
      <w:pPr>
        <w:pStyle w:val="Normal"/>
        <w:ind w:left="113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rodzice (opiekunowie ) ucznia ……………………………………………..…..</w:t>
      </w:r>
    </w:p>
    <w:p>
      <w:pPr>
        <w:pStyle w:val="Normal"/>
        <w:ind w:left="1134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  <w:vertAlign w:val="superscript"/>
        </w:rPr>
        <w:t xml:space="preserve">                                                                  </w:t>
      </w:r>
      <w:r>
        <w:rPr>
          <w:rFonts w:cs="Arial" w:ascii="Arial" w:hAnsi="Arial"/>
          <w:sz w:val="18"/>
          <w:szCs w:val="18"/>
          <w:vertAlign w:val="superscript"/>
        </w:rPr>
        <w:t>(data i czytelny podpis)</w:t>
      </w:r>
    </w:p>
    <w:p>
      <w:pPr>
        <w:pStyle w:val="Normal"/>
        <w:spacing w:before="0" w:after="0"/>
        <w:ind w:left="1134" w:hanging="0"/>
        <w:contextualSpacing/>
        <w:rPr/>
      </w:pPr>
      <w:r>
        <w:rPr/>
      </w:r>
    </w:p>
    <w:sectPr>
      <w:type w:val="nextPage"/>
      <w:pgSz w:orient="landscape" w:w="15600" w:h="11630"/>
      <w:pgMar w:left="0" w:right="880" w:header="0" w:top="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Humanst521EU-Normal">
    <w:charset w:val="ee"/>
    <w:family w:val="roman"/>
    <w:pitch w:val="variable"/>
  </w:font>
  <w:font w:name="Segoe UI">
    <w:charset w:val="ee"/>
    <w:family w:val="roman"/>
    <w:pitch w:val="variable"/>
  </w:font>
  <w:font w:name="Humanst521EU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wis721BlkCnEU-Italic">
    <w:charset w:val="ee"/>
    <w:family w:val="roman"/>
    <w:pitch w:val="variable"/>
  </w:font>
  <w:font w:name="Times New Roman">
    <w:charset w:val="ee"/>
    <w:family w:val="roman"/>
    <w:pitch w:val="variable"/>
  </w:font>
  <w:font w:name="Swis721BlkEU-Italic">
    <w:charset w:val="ee"/>
    <w:family w:val="roman"/>
    <w:pitch w:val="variable"/>
  </w:font>
  <w:font w:name="Arial">
    <w:charset w:val="ee"/>
    <w:family w:val="roman"/>
    <w:pitch w:val="variable"/>
  </w:font>
  <w:font w:name="Humanst521EU-Normal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2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3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4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4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4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5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5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6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7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7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7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2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8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2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99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8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8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9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9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5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6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7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8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09">
    <w:lvl w:ilvl="0"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1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2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1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7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1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2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3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4">
    <w:lvl w:ilvl="0">
      <w:start w:val="1"/>
      <w:numFmt w:val="bullet"/>
      <w:lvlText w:val="•"/>
      <w:lvlJc w:val="left"/>
      <w:pPr>
        <w:ind w:left="218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3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3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3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39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48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49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0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4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7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1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4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48" w:hanging="170"/>
      </w:pPr>
      <w:rPr>
        <w:rFonts w:ascii="Symbol" w:hAnsi="Symbol" w:cs="Symbol" w:hint="default"/>
      </w:rPr>
    </w:lvl>
  </w:abstractNum>
  <w:abstractNum w:abstractNumId="150">
    <w:lvl w:ilvl="0">
      <w:start w:val="1"/>
      <w:numFmt w:val="bullet"/>
      <w:lvlText w:val="•"/>
      <w:lvlJc w:val="left"/>
      <w:pPr>
        <w:ind w:left="219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1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2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3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4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55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6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5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5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6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70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8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9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03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14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2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36" w:hanging="170"/>
      </w:pPr>
      <w:rPr>
        <w:rFonts w:ascii="Symbol" w:hAnsi="Symbol" w:cs="Symbol" w:hint="default"/>
      </w:rPr>
    </w:lvl>
  </w:abstractNum>
  <w:abstractNum w:abstractNumId="160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1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2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3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4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5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6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7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8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69">
    <w:lvl w:ilvl="0">
      <w:start w:val="1"/>
      <w:numFmt w:val="bullet"/>
      <w:lvlText w:val="•"/>
      <w:lvlJc w:val="left"/>
      <w:pPr>
        <w:ind w:left="220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423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62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831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035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38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442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46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50" w:hanging="170"/>
      </w:pPr>
      <w:rPr>
        <w:rFonts w:ascii="Symbol" w:hAnsi="Symbol" w:cs="Symbol" w:hint="default"/>
      </w:rPr>
    </w:lvl>
  </w:abstractNum>
  <w:abstractNum w:abstractNumId="170">
    <w:lvl w:ilvl="0">
      <w:start w:val="1"/>
      <w:numFmt w:val="bullet"/>
      <w:lvlText w:val="•"/>
      <w:lvlJc w:val="left"/>
      <w:pPr>
        <w:ind w:left="221" w:hanging="170"/>
      </w:pPr>
      <w:rPr>
        <w:rFonts w:ascii="Humanst521EU-Normal" w:hAnsi="Humanst521EU-Normal" w:cs="Humanst521EU-Normal" w:hint="default"/>
        <w:sz w:val="17"/>
        <w:spacing w:val="-16"/>
        <w:szCs w:val="17"/>
        <w:w w:val="100"/>
        <w:rFonts w:cs="Humanst521EU-Normal"/>
        <w:color w:val="231F20"/>
      </w:rPr>
    </w:lvl>
    <w:lvl w:ilvl="1">
      <w:start w:val="1"/>
      <w:numFmt w:val="bullet"/>
      <w:lvlText w:val=""/>
      <w:lvlJc w:val="left"/>
      <w:pPr>
        <w:ind w:left="300" w:hanging="17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517" w:hanging="17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35" w:hanging="17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952" w:hanging="17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70" w:hanging="17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387" w:hanging="17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605" w:hanging="17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822" w:hanging="170"/>
      </w:pPr>
      <w:rPr>
        <w:rFonts w:ascii="Symbol" w:hAnsi="Symbol" w:cs="Symbol" w:hint="default"/>
      </w:rPr>
    </w:lvl>
  </w:abstractNum>
  <w:abstractNum w:abstractNumId="171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2f0567"/>
    <w:pPr>
      <w:widowControl w:val="false"/>
      <w:bidi w:val="0"/>
      <w:jc w:val="left"/>
    </w:pPr>
    <w:rPr>
      <w:rFonts w:ascii="Humanst521EU-Normal" w:hAnsi="Humanst521EU-Normal" w:eastAsia="Humanst521EU-Normal" w:cs="Humanst521EU-Norm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3e52"/>
    <w:rPr>
      <w:rFonts w:ascii="Segoe UI" w:hAnsi="Segoe UI" w:eastAsia="Humanst521EU-Normal" w:cs="Segoe UI"/>
      <w:sz w:val="18"/>
      <w:szCs w:val="18"/>
      <w:lang w:val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3e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53e52"/>
    <w:rPr>
      <w:rFonts w:ascii="Humanst521EU-Normal" w:hAnsi="Humanst521EU-Normal" w:eastAsia="Humanst521EU-Normal" w:cs="Humanst521EU-Normal"/>
      <w:sz w:val="20"/>
      <w:szCs w:val="20"/>
      <w:lang w:val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53e52"/>
    <w:rPr>
      <w:rFonts w:ascii="Humanst521EU-Normal" w:hAnsi="Humanst521EU-Normal" w:eastAsia="Humanst521EU-Normal" w:cs="Humanst521EU-Normal"/>
      <w:b/>
      <w:bCs/>
      <w:sz w:val="20"/>
      <w:szCs w:val="20"/>
      <w:lang w:val="pl-PL"/>
    </w:rPr>
  </w:style>
  <w:style w:type="character" w:styleId="ListLabel1">
    <w:name w:val="ListLabel 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">
    <w:name w:val="ListLabel 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">
    <w:name w:val="ListLabel 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">
    <w:name w:val="ListLabel 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">
    <w:name w:val="ListLabel 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">
    <w:name w:val="ListLabel 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">
    <w:name w:val="ListLabel 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">
    <w:name w:val="ListLabel 8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">
    <w:name w:val="ListLabel 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">
    <w:name w:val="ListLabel 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">
    <w:name w:val="ListLabel 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">
    <w:name w:val="ListLabel 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">
    <w:name w:val="ListLabel 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">
    <w:name w:val="ListLabel 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">
    <w:name w:val="ListLabel 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">
    <w:name w:val="ListLabel 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">
    <w:name w:val="ListLabel 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">
    <w:name w:val="ListLabel 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">
    <w:name w:val="ListLabel 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">
    <w:name w:val="ListLabel 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">
    <w:name w:val="ListLabel 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">
    <w:name w:val="ListLabel 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">
    <w:name w:val="ListLabel 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4">
    <w:name w:val="ListLabel 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5">
    <w:name w:val="ListLabel 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6">
    <w:name w:val="ListLabel 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7">
    <w:name w:val="ListLabel 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8">
    <w:name w:val="ListLabel 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9">
    <w:name w:val="ListLabel 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0">
    <w:name w:val="ListLabel 30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1">
    <w:name w:val="ListLabel 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2">
    <w:name w:val="ListLabel 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3">
    <w:name w:val="ListLabel 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4">
    <w:name w:val="ListLabel 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5">
    <w:name w:val="ListLabel 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6">
    <w:name w:val="ListLabel 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7">
    <w:name w:val="ListLabel 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8">
    <w:name w:val="ListLabel 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39">
    <w:name w:val="ListLabel 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0">
    <w:name w:val="ListLabel 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1">
    <w:name w:val="ListLabel 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2">
    <w:name w:val="ListLabel 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3">
    <w:name w:val="ListLabel 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4">
    <w:name w:val="ListLabel 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5">
    <w:name w:val="ListLabel 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6">
    <w:name w:val="ListLabel 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7">
    <w:name w:val="ListLabel 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8">
    <w:name w:val="ListLabel 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49">
    <w:name w:val="ListLabel 4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0">
    <w:name w:val="ListLabel 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1">
    <w:name w:val="ListLabel 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2">
    <w:name w:val="ListLabel 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3">
    <w:name w:val="ListLabel 5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4">
    <w:name w:val="ListLabel 5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5">
    <w:name w:val="ListLabel 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6">
    <w:name w:val="ListLabel 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7">
    <w:name w:val="ListLabel 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8">
    <w:name w:val="ListLabel 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59">
    <w:name w:val="ListLabel 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0">
    <w:name w:val="ListLabel 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1">
    <w:name w:val="ListLabel 61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2">
    <w:name w:val="ListLabel 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3">
    <w:name w:val="ListLabel 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4">
    <w:name w:val="ListLabel 6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5">
    <w:name w:val="ListLabel 6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6">
    <w:name w:val="ListLabel 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7">
    <w:name w:val="ListLabel 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8">
    <w:name w:val="ListLabel 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69">
    <w:name w:val="ListLabel 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0">
    <w:name w:val="ListLabel 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1">
    <w:name w:val="ListLabel 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2">
    <w:name w:val="ListLabel 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3">
    <w:name w:val="ListLabel 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4">
    <w:name w:val="ListLabel 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5">
    <w:name w:val="ListLabel 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6">
    <w:name w:val="ListLabel 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7">
    <w:name w:val="ListLabel 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8">
    <w:name w:val="ListLabel 7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79">
    <w:name w:val="ListLabel 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0">
    <w:name w:val="ListLabel 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1">
    <w:name w:val="ListLabel 8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2">
    <w:name w:val="ListLabel 8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3">
    <w:name w:val="ListLabel 8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4">
    <w:name w:val="ListLabel 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5">
    <w:name w:val="ListLabel 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6">
    <w:name w:val="ListLabel 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7">
    <w:name w:val="ListLabel 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8">
    <w:name w:val="ListLabel 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89">
    <w:name w:val="ListLabel 8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0">
    <w:name w:val="ListLabel 90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1">
    <w:name w:val="ListLabel 9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2">
    <w:name w:val="ListLabel 9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3">
    <w:name w:val="ListLabel 9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4">
    <w:name w:val="ListLabel 9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5">
    <w:name w:val="ListLabel 9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6">
    <w:name w:val="ListLabel 9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7">
    <w:name w:val="ListLabel 9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8">
    <w:name w:val="ListLabel 9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99">
    <w:name w:val="ListLabel 9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0">
    <w:name w:val="ListLabel 10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1">
    <w:name w:val="ListLabel 10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2">
    <w:name w:val="ListLabel 10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3">
    <w:name w:val="ListLabel 10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4">
    <w:name w:val="ListLabel 104"/>
    <w:qFormat/>
    <w:rPr>
      <w:rFonts w:eastAsia="Humanst521EU-Normal" w:cs="Humanst521EU-Normal"/>
      <w:color w:val="231F20"/>
      <w:spacing w:val="-16"/>
      <w:w w:val="100"/>
      <w:sz w:val="12"/>
      <w:szCs w:val="17"/>
    </w:rPr>
  </w:style>
  <w:style w:type="character" w:styleId="ListLabel105">
    <w:name w:val="ListLabel 105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6">
    <w:name w:val="ListLabel 10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7">
    <w:name w:val="ListLabel 10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8">
    <w:name w:val="ListLabel 10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09">
    <w:name w:val="ListLabel 10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0">
    <w:name w:val="ListLabel 1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1">
    <w:name w:val="ListLabel 1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2">
    <w:name w:val="ListLabel 1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3">
    <w:name w:val="ListLabel 1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4">
    <w:name w:val="ListLabel 1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5">
    <w:name w:val="ListLabel 1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6">
    <w:name w:val="ListLabel 1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17">
    <w:name w:val="ListLabel 117"/>
    <w:qFormat/>
    <w:rPr>
      <w:rFonts w:eastAsia="Humanst521EU-Normal" w:cs="Humanst521EU-Normal"/>
      <w:color w:val="231F20"/>
      <w:spacing w:val="-16"/>
      <w:w w:val="100"/>
      <w:sz w:val="12"/>
      <w:szCs w:val="17"/>
    </w:rPr>
  </w:style>
  <w:style w:type="character" w:styleId="ListLabel118">
    <w:name w:val="ListLabel 118"/>
    <w:qFormat/>
    <w:rPr>
      <w:rFonts w:eastAsia="Humanst521EU-Normal" w:cs="Humanst521EU-Normal"/>
      <w:color w:val="231F20"/>
      <w:spacing w:val="-16"/>
      <w:w w:val="99"/>
      <w:sz w:val="17"/>
      <w:szCs w:val="17"/>
    </w:rPr>
  </w:style>
  <w:style w:type="character" w:styleId="ListLabel119">
    <w:name w:val="ListLabel 1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0">
    <w:name w:val="ListLabel 1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1">
    <w:name w:val="ListLabel 1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2">
    <w:name w:val="ListLabel 1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3">
    <w:name w:val="ListLabel 1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4">
    <w:name w:val="ListLabel 1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5">
    <w:name w:val="ListLabel 1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6">
    <w:name w:val="ListLabel 1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7">
    <w:name w:val="ListLabel 1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8">
    <w:name w:val="ListLabel 1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29">
    <w:name w:val="ListLabel 1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0">
    <w:name w:val="ListLabel 1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1">
    <w:name w:val="ListLabel 1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2">
    <w:name w:val="ListLabel 1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3">
    <w:name w:val="ListLabel 1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4">
    <w:name w:val="ListLabel 1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5">
    <w:name w:val="ListLabel 1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6">
    <w:name w:val="ListLabel 1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7">
    <w:name w:val="ListLabel 13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8">
    <w:name w:val="ListLabel 13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39">
    <w:name w:val="ListLabel 13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0">
    <w:name w:val="ListLabel 14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1">
    <w:name w:val="ListLabel 14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2">
    <w:name w:val="ListLabel 14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3">
    <w:name w:val="ListLabel 14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4">
    <w:name w:val="ListLabel 14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5">
    <w:name w:val="ListLabel 14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6">
    <w:name w:val="ListLabel 14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7">
    <w:name w:val="ListLabel 14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8">
    <w:name w:val="ListLabel 14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49">
    <w:name w:val="ListLabel 14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0">
    <w:name w:val="ListLabel 15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1">
    <w:name w:val="ListLabel 15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2">
    <w:name w:val="ListLabel 15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3">
    <w:name w:val="ListLabel 15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4">
    <w:name w:val="ListLabel 15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5">
    <w:name w:val="ListLabel 15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6">
    <w:name w:val="ListLabel 15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7">
    <w:name w:val="ListLabel 15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8">
    <w:name w:val="ListLabel 15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59">
    <w:name w:val="ListLabel 15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0">
    <w:name w:val="ListLabel 16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1">
    <w:name w:val="ListLabel 16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2">
    <w:name w:val="ListLabel 16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3">
    <w:name w:val="ListLabel 16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4">
    <w:name w:val="ListLabel 164"/>
    <w:qFormat/>
    <w:rPr>
      <w:rFonts w:ascii="Humanst521EU" w:hAnsi="Humanst521EU"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5">
    <w:name w:val="ListLabel 16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6">
    <w:name w:val="ListLabel 16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7">
    <w:name w:val="ListLabel 16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8">
    <w:name w:val="ListLabel 16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69">
    <w:name w:val="ListLabel 16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0">
    <w:name w:val="ListLabel 17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1">
    <w:name w:val="ListLabel 17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2">
    <w:name w:val="ListLabel 17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3">
    <w:name w:val="ListLabel 17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4">
    <w:name w:val="ListLabel 17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5">
    <w:name w:val="ListLabel 17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6">
    <w:name w:val="ListLabel 17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7">
    <w:name w:val="ListLabel 17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8">
    <w:name w:val="ListLabel 17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79">
    <w:name w:val="ListLabel 17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0">
    <w:name w:val="ListLabel 18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1">
    <w:name w:val="ListLabel 18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2">
    <w:name w:val="ListLabel 18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3">
    <w:name w:val="ListLabel 18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4">
    <w:name w:val="ListLabel 18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5">
    <w:name w:val="ListLabel 18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6">
    <w:name w:val="ListLabel 18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7">
    <w:name w:val="ListLabel 18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8">
    <w:name w:val="ListLabel 18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89">
    <w:name w:val="ListLabel 18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0">
    <w:name w:val="ListLabel 19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1">
    <w:name w:val="ListLabel 19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2">
    <w:name w:val="ListLabel 19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3">
    <w:name w:val="ListLabel 19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4">
    <w:name w:val="ListLabel 19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5">
    <w:name w:val="ListLabel 19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6">
    <w:name w:val="ListLabel 19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7">
    <w:name w:val="ListLabel 19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8">
    <w:name w:val="ListLabel 19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199">
    <w:name w:val="ListLabel 19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0">
    <w:name w:val="ListLabel 20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1">
    <w:name w:val="ListLabel 20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2">
    <w:name w:val="ListLabel 20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3">
    <w:name w:val="ListLabel 20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4">
    <w:name w:val="ListLabel 20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5">
    <w:name w:val="ListLabel 20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6">
    <w:name w:val="ListLabel 20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7">
    <w:name w:val="ListLabel 20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8">
    <w:name w:val="ListLabel 20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09">
    <w:name w:val="ListLabel 20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0">
    <w:name w:val="ListLabel 21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1">
    <w:name w:val="ListLabel 21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2">
    <w:name w:val="ListLabel 21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3">
    <w:name w:val="ListLabel 21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4">
    <w:name w:val="ListLabel 21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5">
    <w:name w:val="ListLabel 21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6">
    <w:name w:val="ListLabel 21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7">
    <w:name w:val="ListLabel 21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8">
    <w:name w:val="ListLabel 21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19">
    <w:name w:val="ListLabel 21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0">
    <w:name w:val="ListLabel 22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1">
    <w:name w:val="ListLabel 22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2">
    <w:name w:val="ListLabel 22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3">
    <w:name w:val="ListLabel 22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4">
    <w:name w:val="ListLabel 22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5">
    <w:name w:val="ListLabel 22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6">
    <w:name w:val="ListLabel 22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7">
    <w:name w:val="ListLabel 227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8">
    <w:name w:val="ListLabel 228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29">
    <w:name w:val="ListLabel 229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0">
    <w:name w:val="ListLabel 230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1">
    <w:name w:val="ListLabel 231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2">
    <w:name w:val="ListLabel 232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3">
    <w:name w:val="ListLabel 233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4">
    <w:name w:val="ListLabel 234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5">
    <w:name w:val="ListLabel 235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character" w:styleId="ListLabel236">
    <w:name w:val="ListLabel 236"/>
    <w:qFormat/>
    <w:rPr>
      <w:rFonts w:eastAsia="Humanst521EU-Normal" w:cs="Humanst521EU-Normal"/>
      <w:color w:val="231F20"/>
      <w:spacing w:val="-16"/>
      <w:w w:val="100"/>
      <w:sz w:val="17"/>
      <w:szCs w:val="17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rsid w:val="002f0567"/>
    <w:pPr/>
    <w:rPr>
      <w:rFonts w:ascii="Swis721BlkCnEU-Italic" w:hAnsi="Swis721BlkCnEU-Italic" w:eastAsia="Swis721BlkCnEU-Italic" w:cs="Swis721BlkCnEU-Italic"/>
      <w:i/>
      <w:sz w:val="15"/>
      <w:szCs w:val="15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2f0567"/>
    <w:pPr/>
    <w:rPr/>
  </w:style>
  <w:style w:type="paragraph" w:styleId="TableParagraph" w:customStyle="1">
    <w:name w:val="Table Paragraph"/>
    <w:basedOn w:val="Normal"/>
    <w:uiPriority w:val="1"/>
    <w:qFormat/>
    <w:rsid w:val="002f0567"/>
    <w:pPr>
      <w:ind w:left="221" w:hanging="17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3e52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53e5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53e52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f05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LibreOffice/6.2.5.2$Windows_X86_64 LibreOffice_project/1ec314fa52f458adc18c4f025c545a4e8b22c159</Application>
  <Pages>23</Pages>
  <Words>5988</Words>
  <Characters>38660</Characters>
  <CharactersWithSpaces>43531</CharactersWithSpaces>
  <Paragraphs>820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2020-09-04T18:16:00Z</dcterms:created>
  <dc:creator>Dorota Dąbrowska-Mróz</dc:creator>
  <dc:description/>
  <dc:language>pl-PL</dc:language>
  <cp:lastModifiedBy/>
  <dcterms:modified xsi:type="dcterms:W3CDTF">2020-10-02T11:18:21Z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2017-08-24T00:00:00Z</vt:filetime>
  </property>
  <property fmtid="{D5CDD505-2E9C-101B-9397-08002B2CF9AE}" pid="4" name="Creator">
    <vt:lpwstr>Adobe InDesign CC 2017 (Macintosh)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2017-08-24T00:00:00Z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